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693" w:rsidRPr="00E9097E" w:rsidRDefault="00721693" w:rsidP="00721693">
      <w:pPr>
        <w:jc w:val="left"/>
        <w:rPr>
          <w:rFonts w:ascii="黑体" w:eastAsia="黑体" w:hAnsi="黑体"/>
          <w:sz w:val="32"/>
          <w:szCs w:val="32"/>
        </w:rPr>
      </w:pPr>
      <w:r w:rsidRPr="00E9097E">
        <w:rPr>
          <w:rFonts w:ascii="黑体" w:eastAsia="黑体" w:hAnsi="黑体" w:hint="eastAsia"/>
          <w:sz w:val="32"/>
          <w:szCs w:val="32"/>
        </w:rPr>
        <w:t>附件</w:t>
      </w:r>
      <w:r w:rsidR="00EB51D7">
        <w:rPr>
          <w:rFonts w:ascii="黑体" w:eastAsia="黑体" w:hAnsi="黑体" w:hint="eastAsia"/>
          <w:sz w:val="32"/>
          <w:szCs w:val="32"/>
        </w:rPr>
        <w:t>1</w:t>
      </w:r>
    </w:p>
    <w:p w:rsidR="008C0118" w:rsidRDefault="008C0118" w:rsidP="00721693">
      <w:pPr>
        <w:jc w:val="center"/>
        <w:rPr>
          <w:rFonts w:ascii="方正小标宋简体" w:eastAsia="方正小标宋简体" w:hAnsi="仿宋"/>
          <w:sz w:val="40"/>
          <w:szCs w:val="40"/>
        </w:rPr>
      </w:pPr>
    </w:p>
    <w:p w:rsidR="00721693" w:rsidRPr="00E9097E" w:rsidRDefault="00721693" w:rsidP="00721693">
      <w:pPr>
        <w:jc w:val="center"/>
        <w:rPr>
          <w:rFonts w:ascii="方正小标宋简体" w:eastAsia="方正小标宋简体" w:hAnsi="仿宋"/>
          <w:sz w:val="40"/>
          <w:szCs w:val="40"/>
        </w:rPr>
      </w:pPr>
      <w:bookmarkStart w:id="0" w:name="_GoBack"/>
      <w:r w:rsidRPr="00E9097E">
        <w:rPr>
          <w:rFonts w:ascii="方正小标宋简体" w:eastAsia="方正小标宋简体" w:hAnsi="仿宋" w:hint="eastAsia"/>
          <w:sz w:val="40"/>
          <w:szCs w:val="40"/>
        </w:rPr>
        <w:t>上海建桥学院二级学院党政联席会议议事规则</w:t>
      </w:r>
    </w:p>
    <w:bookmarkEnd w:id="0"/>
    <w:p w:rsidR="00721693" w:rsidRPr="00E9097E" w:rsidRDefault="00721693" w:rsidP="00721693">
      <w:pPr>
        <w:spacing w:line="400" w:lineRule="exact"/>
        <w:ind w:firstLineChars="200" w:firstLine="560"/>
        <w:rPr>
          <w:rFonts w:ascii="仿宋" w:eastAsia="仿宋" w:hAnsi="仿宋"/>
          <w:sz w:val="28"/>
          <w:szCs w:val="28"/>
        </w:rPr>
      </w:pPr>
    </w:p>
    <w:p w:rsidR="00721693" w:rsidRPr="004740EC" w:rsidRDefault="00721693" w:rsidP="008B4E55">
      <w:pPr>
        <w:pStyle w:val="1"/>
        <w:spacing w:before="312" w:after="156"/>
        <w:jc w:val="center"/>
        <w:rPr>
          <w:rFonts w:ascii="黑体" w:eastAsia="黑体" w:hAnsi="黑体"/>
          <w:b w:val="0"/>
          <w:sz w:val="32"/>
          <w:szCs w:val="32"/>
        </w:rPr>
      </w:pPr>
      <w:proofErr w:type="spellStart"/>
      <w:r w:rsidRPr="004740EC">
        <w:rPr>
          <w:rFonts w:ascii="黑体" w:eastAsia="黑体" w:hAnsi="黑体" w:hint="eastAsia"/>
          <w:b w:val="0"/>
          <w:sz w:val="32"/>
          <w:szCs w:val="32"/>
        </w:rPr>
        <w:t>一、总则</w:t>
      </w:r>
      <w:proofErr w:type="spellEnd"/>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黑体" w:eastAsia="黑体" w:hAnsi="黑体" w:hint="eastAsia"/>
          <w:sz w:val="28"/>
          <w:szCs w:val="28"/>
        </w:rPr>
        <w:t>第一条</w:t>
      </w:r>
      <w:r w:rsidRPr="00E9097E">
        <w:rPr>
          <w:rFonts w:ascii="仿宋" w:eastAsia="仿宋" w:hAnsi="仿宋" w:hint="eastAsia"/>
          <w:sz w:val="28"/>
          <w:szCs w:val="28"/>
        </w:rPr>
        <w:t xml:space="preserve"> 根据《中国共产党章程》《中国共产党普通高等学校基层组织工作条例》《关于加强和改进新形势下高校思想政治工作的意见》《关于加强民办学校党的建设工作的意见（试行）》等政策文件和学校章程，制定本规则。</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黑体" w:eastAsia="黑体" w:hAnsi="黑体" w:hint="eastAsia"/>
          <w:sz w:val="28"/>
          <w:szCs w:val="28"/>
        </w:rPr>
        <w:t>第二条</w:t>
      </w:r>
      <w:r w:rsidRPr="00E9097E">
        <w:rPr>
          <w:rFonts w:ascii="仿宋" w:eastAsia="仿宋" w:hAnsi="仿宋" w:hint="eastAsia"/>
          <w:sz w:val="28"/>
          <w:szCs w:val="28"/>
        </w:rPr>
        <w:t xml:space="preserve"> 党政联席会议讨论和决定二级学院工作中的重要事项。有关党的建设，包括干部任用前的政治把关、基层党组织和党员队伍建设等工作，由二级学院党委会（总支委员会）会议研究决定；涉及办学方向、学生工作、教师队伍建设、师生员工切身利益等重大事项，由党委会（总支委员会）会议先行把关，再提交党政联席会议决定。要保证党政联席会议对二级学院重要事项的决定权，同时不能用党政联席会议替代党委会（总支委员会）会议。</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黑体" w:eastAsia="黑体" w:hAnsi="黑体" w:hint="eastAsia"/>
          <w:sz w:val="28"/>
          <w:szCs w:val="28"/>
        </w:rPr>
        <w:t>第三条</w:t>
      </w:r>
      <w:r w:rsidRPr="00E9097E">
        <w:rPr>
          <w:rFonts w:ascii="仿宋" w:eastAsia="仿宋" w:hAnsi="仿宋" w:hint="eastAsia"/>
          <w:sz w:val="28"/>
          <w:szCs w:val="28"/>
        </w:rPr>
        <w:t xml:space="preserve"> 坚持民主集中制，按照集体领导、民主集中、个别酝酿、会议决定的原则，集体讨论决定重大问题，建立健全集体领导、党政分工合作、协调运行的工作机制。</w:t>
      </w:r>
    </w:p>
    <w:p w:rsidR="00721693" w:rsidRPr="004740EC" w:rsidRDefault="00721693" w:rsidP="008B4E55">
      <w:pPr>
        <w:pStyle w:val="1"/>
        <w:spacing w:before="312" w:after="156"/>
        <w:jc w:val="center"/>
        <w:rPr>
          <w:rFonts w:ascii="黑体" w:eastAsia="黑体" w:hAnsi="黑体"/>
          <w:b w:val="0"/>
          <w:sz w:val="32"/>
          <w:szCs w:val="32"/>
        </w:rPr>
      </w:pPr>
      <w:proofErr w:type="spellStart"/>
      <w:r w:rsidRPr="004740EC">
        <w:rPr>
          <w:rFonts w:ascii="黑体" w:eastAsia="黑体" w:hAnsi="黑体" w:hint="eastAsia"/>
          <w:b w:val="0"/>
          <w:sz w:val="32"/>
          <w:szCs w:val="32"/>
        </w:rPr>
        <w:t>二、议事决策范围</w:t>
      </w:r>
      <w:proofErr w:type="spellEnd"/>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黑体" w:eastAsia="黑体" w:hAnsi="黑体" w:hint="eastAsia"/>
          <w:sz w:val="28"/>
          <w:szCs w:val="28"/>
        </w:rPr>
        <w:t>第四条</w:t>
      </w:r>
      <w:r w:rsidRPr="00E9097E">
        <w:rPr>
          <w:rFonts w:ascii="仿宋" w:eastAsia="仿宋" w:hAnsi="仿宋" w:hint="eastAsia"/>
          <w:sz w:val="28"/>
          <w:szCs w:val="28"/>
        </w:rPr>
        <w:t xml:space="preserve"> 党政联席会议讨论决定二级学院办学过程中的重要事项。主要包括：</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（一）事关二级学院改革发展和稳定的事项。</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1.贯彻落实党的教育方针政策、上级有关决策部署和学校整体发展规划、教学科研管理各项工作安排等重要事项；</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2.二级学院发展规划、年度工作计划与总结，学科专业建设方案和重</w:t>
      </w:r>
      <w:r w:rsidRPr="00E9097E">
        <w:rPr>
          <w:rFonts w:ascii="仿宋" w:eastAsia="仿宋" w:hAnsi="仿宋" w:hint="eastAsia"/>
          <w:sz w:val="28"/>
          <w:szCs w:val="28"/>
        </w:rPr>
        <w:lastRenderedPageBreak/>
        <w:t>要改革举措，重要规章制度和质量管理体系文件的制定、修订等重要事项；</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3.</w:t>
      </w:r>
      <w:r w:rsidRPr="00E9097E">
        <w:rPr>
          <w:rFonts w:hint="eastAsia"/>
        </w:rPr>
        <w:t xml:space="preserve"> </w:t>
      </w:r>
      <w:r w:rsidRPr="00E9097E">
        <w:rPr>
          <w:rFonts w:ascii="仿宋" w:eastAsia="仿宋" w:hAnsi="仿宋" w:hint="eastAsia"/>
          <w:sz w:val="28"/>
          <w:szCs w:val="28"/>
        </w:rPr>
        <w:t>拟提交学校核准的二级学院内设机构设置</w:t>
      </w:r>
      <w:r>
        <w:rPr>
          <w:rFonts w:ascii="仿宋" w:eastAsia="仿宋" w:hAnsi="仿宋" w:hint="eastAsia"/>
          <w:sz w:val="28"/>
          <w:szCs w:val="28"/>
        </w:rPr>
        <w:t>，</w:t>
      </w:r>
      <w:r w:rsidRPr="00E9097E">
        <w:rPr>
          <w:rFonts w:ascii="仿宋" w:eastAsia="仿宋" w:hAnsi="仿宋" w:hint="eastAsia"/>
          <w:sz w:val="28"/>
          <w:szCs w:val="28"/>
        </w:rPr>
        <w:t>调整方案，管理、咨询类组织的设置</w:t>
      </w:r>
      <w:r>
        <w:rPr>
          <w:rFonts w:ascii="仿宋" w:eastAsia="仿宋" w:hAnsi="仿宋" w:hint="eastAsia"/>
          <w:sz w:val="28"/>
          <w:szCs w:val="28"/>
        </w:rPr>
        <w:t>，</w:t>
      </w:r>
      <w:r w:rsidRPr="00E9097E">
        <w:rPr>
          <w:rFonts w:ascii="仿宋" w:eastAsia="仿宋" w:hAnsi="仿宋" w:hint="eastAsia"/>
          <w:sz w:val="28"/>
          <w:szCs w:val="28"/>
        </w:rPr>
        <w:t>校外合作单位的选定，干部选拔任用等重要事项。</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4.年度财务预算决算的审定和执行，大额度资金使用及接受大额捐赠等重要事项；</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5.大型设备仪器和大宗物资申购及购买第三方服务、对外输出和提供服务、涉及基建和修缮等重要事项；</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6.空间利用、改造方案，房舍使用、调整方案，设备设施等办学资源配置，重要资产处置方案，无形资产的使用等重要事项；</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7.服务地方经济和社会发展、产教融合等重要事项；</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8.各类由学院审批的重要事项，涉及管理服务的重要事项；</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9.维护安全稳定、防范和处置突发事件、重大舆情等重要事项；</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10.重要信访事项、卫生防疫工作和安全稳定突发事件。</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（二）事关教师队伍建设的事项。</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1.</w:t>
      </w:r>
      <w:r w:rsidRPr="00E9097E">
        <w:rPr>
          <w:rFonts w:hint="eastAsia"/>
        </w:rPr>
        <w:t xml:space="preserve"> </w:t>
      </w:r>
      <w:r w:rsidRPr="00E9097E">
        <w:rPr>
          <w:rFonts w:ascii="仿宋" w:eastAsia="仿宋" w:hAnsi="仿宋" w:hint="eastAsia"/>
          <w:sz w:val="28"/>
          <w:szCs w:val="28"/>
        </w:rPr>
        <w:t>教师引进、培养、深造、交流、参加社会活动，教学、科研团队建设，教师管理过程中的重要事项；</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2.</w:t>
      </w:r>
      <w:r w:rsidRPr="00E9097E">
        <w:rPr>
          <w:rFonts w:hint="eastAsia"/>
        </w:rPr>
        <w:t xml:space="preserve"> </w:t>
      </w:r>
      <w:r w:rsidRPr="00E9097E">
        <w:rPr>
          <w:rFonts w:ascii="仿宋" w:eastAsia="仿宋" w:hAnsi="仿宋" w:hint="eastAsia"/>
          <w:sz w:val="28"/>
          <w:szCs w:val="28"/>
        </w:rPr>
        <w:t>教职工的聘任、调动、晋升、考核、职称职级评定、薪酬分配中的重要事项；</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3.</w:t>
      </w:r>
      <w:r w:rsidRPr="00E9097E">
        <w:rPr>
          <w:rFonts w:hint="eastAsia"/>
        </w:rPr>
        <w:t xml:space="preserve"> </w:t>
      </w:r>
      <w:r w:rsidRPr="00E9097E">
        <w:rPr>
          <w:rFonts w:ascii="仿宋" w:eastAsia="仿宋" w:hAnsi="仿宋" w:hint="eastAsia"/>
          <w:sz w:val="28"/>
          <w:szCs w:val="28"/>
        </w:rPr>
        <w:t>人才工作方案</w:t>
      </w:r>
      <w:r>
        <w:rPr>
          <w:rFonts w:ascii="仿宋" w:eastAsia="仿宋" w:hAnsi="仿宋" w:hint="eastAsia"/>
          <w:sz w:val="28"/>
          <w:szCs w:val="28"/>
        </w:rPr>
        <w:t>、</w:t>
      </w:r>
      <w:r w:rsidRPr="00E9097E">
        <w:rPr>
          <w:rFonts w:ascii="仿宋" w:eastAsia="仿宋" w:hAnsi="仿宋" w:hint="eastAsia"/>
          <w:sz w:val="28"/>
          <w:szCs w:val="28"/>
        </w:rPr>
        <w:t>人才招聘与队伍建设</w:t>
      </w:r>
      <w:r>
        <w:rPr>
          <w:rFonts w:ascii="仿宋" w:eastAsia="仿宋" w:hAnsi="仿宋" w:hint="eastAsia"/>
          <w:sz w:val="28"/>
          <w:szCs w:val="28"/>
        </w:rPr>
        <w:t>、</w:t>
      </w:r>
      <w:r w:rsidRPr="00E9097E">
        <w:rPr>
          <w:rFonts w:ascii="仿宋" w:eastAsia="仿宋" w:hAnsi="仿宋" w:hint="eastAsia"/>
          <w:sz w:val="28"/>
          <w:szCs w:val="28"/>
        </w:rPr>
        <w:t>各类人才计划人选推荐申报中的重要事项；</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4.教职工违规、违纪和惩处等重要事项。</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（三）事关学生培养的事项。</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1.</w:t>
      </w:r>
      <w:r w:rsidRPr="00E9097E">
        <w:rPr>
          <w:rFonts w:hint="eastAsia"/>
        </w:rPr>
        <w:t xml:space="preserve"> </w:t>
      </w:r>
      <w:r w:rsidRPr="00E9097E">
        <w:rPr>
          <w:rFonts w:ascii="仿宋" w:eastAsia="仿宋" w:hAnsi="仿宋" w:hint="eastAsia"/>
          <w:sz w:val="28"/>
          <w:szCs w:val="28"/>
        </w:rPr>
        <w:t>招生计划</w:t>
      </w:r>
      <w:r>
        <w:rPr>
          <w:rFonts w:ascii="仿宋" w:eastAsia="仿宋" w:hAnsi="仿宋" w:hint="eastAsia"/>
          <w:sz w:val="28"/>
          <w:szCs w:val="28"/>
        </w:rPr>
        <w:t>，</w:t>
      </w:r>
      <w:r w:rsidRPr="00E9097E">
        <w:rPr>
          <w:rFonts w:ascii="仿宋" w:eastAsia="仿宋" w:hAnsi="仿宋" w:hint="eastAsia"/>
          <w:sz w:val="28"/>
          <w:szCs w:val="28"/>
        </w:rPr>
        <w:t>学科和专业设置调整</w:t>
      </w:r>
      <w:r>
        <w:rPr>
          <w:rFonts w:ascii="仿宋" w:eastAsia="仿宋" w:hAnsi="仿宋" w:hint="eastAsia"/>
          <w:sz w:val="28"/>
          <w:szCs w:val="28"/>
        </w:rPr>
        <w:t>，</w:t>
      </w:r>
      <w:r w:rsidRPr="00E9097E">
        <w:rPr>
          <w:rFonts w:ascii="仿宋" w:eastAsia="仿宋" w:hAnsi="仿宋" w:hint="eastAsia"/>
          <w:sz w:val="28"/>
          <w:szCs w:val="28"/>
        </w:rPr>
        <w:t>学生培养方案制定、修订，涉及培养项目的设立和终止等重要事项；</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2.课程建设、教学管理、教材选用和编写等重要事项；</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3.学生学籍管理，招生、毕业、就业、奖惩工作和困难学生帮扶，无故欠费催缴，导师遴选</w:t>
      </w:r>
      <w:r>
        <w:rPr>
          <w:rFonts w:ascii="仿宋" w:eastAsia="仿宋" w:hAnsi="仿宋" w:hint="eastAsia"/>
          <w:sz w:val="28"/>
          <w:szCs w:val="28"/>
        </w:rPr>
        <w:t>，</w:t>
      </w:r>
      <w:r w:rsidRPr="00E9097E">
        <w:rPr>
          <w:rFonts w:ascii="仿宋" w:eastAsia="仿宋" w:hAnsi="仿宋" w:hint="eastAsia"/>
          <w:sz w:val="28"/>
          <w:szCs w:val="28"/>
        </w:rPr>
        <w:t>学生出国（境）的选派等重要事项；</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（四）科研机构平台、团队建设，科研项目、经费日常管理，科研成果转化、科研奖励和联合培养研究生等相关的重要事项；</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（五）开展国（境）内外教学、科研和学术交流合作中重要事项；</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（六）学术委员会、教学委员会、学位</w:t>
      </w:r>
      <w:proofErr w:type="gramStart"/>
      <w:r w:rsidRPr="00E9097E">
        <w:rPr>
          <w:rFonts w:ascii="仿宋" w:eastAsia="仿宋" w:hAnsi="仿宋" w:hint="eastAsia"/>
          <w:sz w:val="28"/>
          <w:szCs w:val="28"/>
        </w:rPr>
        <w:t>评定分</w:t>
      </w:r>
      <w:proofErr w:type="gramEnd"/>
      <w:r w:rsidRPr="00E9097E">
        <w:rPr>
          <w:rFonts w:ascii="仿宋" w:eastAsia="仿宋" w:hAnsi="仿宋" w:hint="eastAsia"/>
          <w:sz w:val="28"/>
          <w:szCs w:val="28"/>
        </w:rPr>
        <w:t>委员会、教授委员会等</w:t>
      </w:r>
      <w:r w:rsidRPr="00E9097E">
        <w:rPr>
          <w:rFonts w:ascii="仿宋" w:eastAsia="仿宋" w:hAnsi="仿宋" w:hint="eastAsia"/>
          <w:sz w:val="28"/>
          <w:szCs w:val="28"/>
        </w:rPr>
        <w:lastRenderedPageBreak/>
        <w:t>重要常设或议事协调机构和其他管理、咨询类机构负责人和主要成员的选拔任用等重要事项；</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（七）以二级学院名义设立的荣誉表彰、奖励，上级重要表彰、奖励人选推荐等重要事项；</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（八）其他需要党政联席会议讨论决定或需请示、报告学校的重大事项。</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黑体" w:eastAsia="黑体" w:hAnsi="黑体" w:hint="eastAsia"/>
          <w:sz w:val="28"/>
          <w:szCs w:val="28"/>
        </w:rPr>
        <w:t>第五条</w:t>
      </w:r>
      <w:r w:rsidRPr="00E9097E">
        <w:rPr>
          <w:rFonts w:ascii="仿宋" w:eastAsia="仿宋" w:hAnsi="仿宋" w:hint="eastAsia"/>
          <w:sz w:val="28"/>
          <w:szCs w:val="28"/>
        </w:rPr>
        <w:t xml:space="preserve"> 党政联席会议还要贯彻落实学校关于加强二级学院有关工作和基层党建有关部署，以及对二级学院党委会（总支委员会）研究形成的相关决议或决定，作为会议研究事项，共同研究落实。对师生思想政治工作、教风、学风和师德师风建设，宣传思想、统一战线、少数民族、安全稳定、党风廉政和巡视、督促检查等工作加以研究和落实。</w:t>
      </w:r>
    </w:p>
    <w:p w:rsidR="00721693" w:rsidRPr="004740EC" w:rsidRDefault="00721693" w:rsidP="008B4E55">
      <w:pPr>
        <w:pStyle w:val="1"/>
        <w:spacing w:before="312" w:after="156"/>
        <w:jc w:val="center"/>
        <w:rPr>
          <w:rFonts w:ascii="黑体" w:eastAsia="黑体" w:hAnsi="黑体"/>
          <w:b w:val="0"/>
          <w:sz w:val="32"/>
          <w:szCs w:val="32"/>
        </w:rPr>
      </w:pPr>
      <w:proofErr w:type="spellStart"/>
      <w:r w:rsidRPr="004740EC">
        <w:rPr>
          <w:rFonts w:ascii="黑体" w:eastAsia="黑体" w:hAnsi="黑体" w:hint="eastAsia"/>
          <w:b w:val="0"/>
          <w:sz w:val="32"/>
          <w:szCs w:val="32"/>
        </w:rPr>
        <w:t>三、议事决策原则和程序</w:t>
      </w:r>
      <w:proofErr w:type="spellEnd"/>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黑体" w:eastAsia="黑体" w:hAnsi="黑体" w:hint="eastAsia"/>
          <w:sz w:val="28"/>
          <w:szCs w:val="28"/>
        </w:rPr>
        <w:t>第六条</w:t>
      </w:r>
      <w:r w:rsidRPr="00E9097E">
        <w:rPr>
          <w:rFonts w:ascii="仿宋" w:eastAsia="仿宋" w:hAnsi="仿宋" w:hint="eastAsia"/>
          <w:sz w:val="28"/>
          <w:szCs w:val="28"/>
        </w:rPr>
        <w:t xml:space="preserve"> 党政联席会议一般每</w:t>
      </w:r>
      <w:r>
        <w:rPr>
          <w:rFonts w:ascii="仿宋" w:eastAsia="仿宋" w:hAnsi="仿宋" w:hint="eastAsia"/>
          <w:sz w:val="28"/>
          <w:szCs w:val="28"/>
        </w:rPr>
        <w:t>一至</w:t>
      </w:r>
      <w:r w:rsidRPr="00E9097E">
        <w:rPr>
          <w:rFonts w:ascii="仿宋" w:eastAsia="仿宋" w:hAnsi="仿宋" w:hint="eastAsia"/>
          <w:sz w:val="28"/>
          <w:szCs w:val="28"/>
        </w:rPr>
        <w:t>两周召开一次，遇有特殊原因经院长、书记协商同意可以随时召开。会议一般由院长主持，根据议题内容，也可由书记主持。</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黑体" w:eastAsia="黑体" w:hAnsi="黑体" w:hint="eastAsia"/>
          <w:sz w:val="28"/>
          <w:szCs w:val="28"/>
        </w:rPr>
        <w:t>第七条</w:t>
      </w:r>
      <w:r w:rsidRPr="00E9097E">
        <w:rPr>
          <w:rFonts w:ascii="仿宋" w:eastAsia="仿宋" w:hAnsi="仿宋" w:hint="eastAsia"/>
          <w:sz w:val="28"/>
          <w:szCs w:val="28"/>
        </w:rPr>
        <w:t xml:space="preserve"> 党政联席会议成员为二级学院党政领导班子成员（院长、书记、副院长、副书记）</w:t>
      </w:r>
      <w:r>
        <w:rPr>
          <w:rFonts w:ascii="仿宋" w:eastAsia="仿宋" w:hAnsi="仿宋" w:hint="eastAsia"/>
          <w:sz w:val="28"/>
          <w:szCs w:val="28"/>
        </w:rPr>
        <w:t>；</w:t>
      </w:r>
      <w:r w:rsidRPr="00E9097E">
        <w:rPr>
          <w:rFonts w:ascii="仿宋" w:eastAsia="仿宋" w:hAnsi="仿宋" w:hint="eastAsia"/>
          <w:sz w:val="28"/>
          <w:szCs w:val="28"/>
        </w:rPr>
        <w:t>院长助理、工会主席和纪检委员、办公室主任列席会议。学工相关负责人、系主任、实验中心主任等可根据议题需要分别列席会议，列席人员没有表决权。会议必须有半数以上成员到会方可召开，讨论和决定干部任免等重大事项时必须有三分之二以上成员到会。因故不能出席者应当在会前向主持人请假。</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黑体" w:eastAsia="黑体" w:hAnsi="黑体" w:hint="eastAsia"/>
          <w:sz w:val="28"/>
          <w:szCs w:val="28"/>
        </w:rPr>
        <w:t>第八条</w:t>
      </w:r>
      <w:r w:rsidRPr="00E9097E">
        <w:rPr>
          <w:rFonts w:ascii="仿宋" w:eastAsia="仿宋" w:hAnsi="仿宋" w:hint="eastAsia"/>
          <w:sz w:val="28"/>
          <w:szCs w:val="28"/>
        </w:rPr>
        <w:t xml:space="preserve"> 党政联席会议议题由党政领导班子成员提出，由院长、书记协商确定。对重要议题，院长、书记应当在会前互相沟通，意见不一致的应暂缓上会。集体决定重大事项前，院长、书记和党政联席会议成员要个别酝酿、充分沟通。</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黑体" w:eastAsia="黑体" w:hAnsi="黑体" w:hint="eastAsia"/>
          <w:sz w:val="28"/>
          <w:szCs w:val="28"/>
        </w:rPr>
        <w:t>第九条</w:t>
      </w:r>
      <w:r w:rsidRPr="00E9097E">
        <w:rPr>
          <w:rFonts w:ascii="仿宋" w:eastAsia="仿宋" w:hAnsi="仿宋" w:hint="eastAsia"/>
          <w:sz w:val="28"/>
          <w:szCs w:val="28"/>
        </w:rPr>
        <w:t xml:space="preserve"> 会议坚持科学决策、民主决策、依法决策。对</w:t>
      </w:r>
      <w:proofErr w:type="gramStart"/>
      <w:r w:rsidRPr="00E9097E">
        <w:rPr>
          <w:rFonts w:ascii="仿宋" w:eastAsia="仿宋" w:hAnsi="仿宋" w:hint="eastAsia"/>
          <w:sz w:val="28"/>
          <w:szCs w:val="28"/>
        </w:rPr>
        <w:t>拟研究</w:t>
      </w:r>
      <w:proofErr w:type="gramEnd"/>
      <w:r w:rsidRPr="00E9097E">
        <w:rPr>
          <w:rFonts w:ascii="仿宋" w:eastAsia="仿宋" w:hAnsi="仿宋" w:hint="eastAsia"/>
          <w:sz w:val="28"/>
          <w:szCs w:val="28"/>
        </w:rPr>
        <w:t>讨论的重要事项，会前应当深入调查研究，充分听取各方面意见，视情况进行合法合规性审查和风险评估。涉及教学科研、人才引进和学科建设中的重要事项，应充分听取学校相关归口主管部门、学术委员会、教学委员会、学</w:t>
      </w:r>
      <w:r w:rsidRPr="00E9097E">
        <w:rPr>
          <w:rFonts w:ascii="仿宋" w:eastAsia="仿宋" w:hAnsi="仿宋" w:hint="eastAsia"/>
          <w:sz w:val="28"/>
          <w:szCs w:val="28"/>
        </w:rPr>
        <w:lastRenderedPageBreak/>
        <w:t>位</w:t>
      </w:r>
      <w:proofErr w:type="gramStart"/>
      <w:r w:rsidRPr="00E9097E">
        <w:rPr>
          <w:rFonts w:ascii="仿宋" w:eastAsia="仿宋" w:hAnsi="仿宋" w:hint="eastAsia"/>
          <w:sz w:val="28"/>
          <w:szCs w:val="28"/>
        </w:rPr>
        <w:t>评定分</w:t>
      </w:r>
      <w:proofErr w:type="gramEnd"/>
      <w:r w:rsidRPr="00E9097E">
        <w:rPr>
          <w:rFonts w:ascii="仿宋" w:eastAsia="仿宋" w:hAnsi="仿宋" w:hint="eastAsia"/>
          <w:sz w:val="28"/>
          <w:szCs w:val="28"/>
        </w:rPr>
        <w:t>委员会、教授委员会等的意见。对事关师生员工切身利益的重要事项，应通过教职工代表大会、学生代表大会或其他方式，广泛听取师生员工的意见。涉及干部任免的议题，应充分听取行政领导班子成员的意见和垂直对口校级</w:t>
      </w:r>
      <w:r>
        <w:rPr>
          <w:rFonts w:ascii="仿宋" w:eastAsia="仿宋" w:hAnsi="仿宋" w:hint="eastAsia"/>
          <w:sz w:val="28"/>
          <w:szCs w:val="28"/>
        </w:rPr>
        <w:t>职能</w:t>
      </w:r>
      <w:r w:rsidRPr="00E9097E">
        <w:rPr>
          <w:rFonts w:ascii="仿宋" w:eastAsia="仿宋" w:hAnsi="仿宋" w:hint="eastAsia"/>
          <w:sz w:val="28"/>
          <w:szCs w:val="28"/>
        </w:rPr>
        <w:t>管理部门的意见，按照有关规定做好相关工作。</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黑体" w:eastAsia="黑体" w:hAnsi="黑体" w:hint="eastAsia"/>
          <w:sz w:val="28"/>
          <w:szCs w:val="28"/>
        </w:rPr>
        <w:t>第十条</w:t>
      </w:r>
      <w:r w:rsidRPr="00E9097E">
        <w:rPr>
          <w:rFonts w:ascii="仿宋" w:eastAsia="仿宋" w:hAnsi="仿宋" w:hint="eastAsia"/>
          <w:sz w:val="28"/>
          <w:szCs w:val="28"/>
        </w:rPr>
        <w:t xml:space="preserve"> 党政联席会议议题应当在会前收集、编排并公布给有关参会人员。议题一般一事一报，编排和纪要时一般一事一段，议题相关材料处理、会前通知、会议记录和纪要工作由二级学院办公室负责。党政联席会议纪要应当通过学校公文信息化系统</w:t>
      </w:r>
      <w:r>
        <w:rPr>
          <w:rFonts w:ascii="仿宋" w:eastAsia="仿宋" w:hAnsi="仿宋" w:hint="eastAsia"/>
          <w:sz w:val="28"/>
          <w:szCs w:val="28"/>
        </w:rPr>
        <w:t>办理发文程序</w:t>
      </w:r>
      <w:r w:rsidRPr="00E9097E">
        <w:rPr>
          <w:rFonts w:ascii="仿宋" w:eastAsia="仿宋" w:hAnsi="仿宋" w:hint="eastAsia"/>
          <w:sz w:val="28"/>
          <w:szCs w:val="28"/>
        </w:rPr>
        <w:t>，由院长或书记在系统</w:t>
      </w:r>
      <w:r>
        <w:rPr>
          <w:rFonts w:ascii="仿宋" w:eastAsia="仿宋" w:hAnsi="仿宋" w:hint="eastAsia"/>
          <w:sz w:val="28"/>
          <w:szCs w:val="28"/>
        </w:rPr>
        <w:t>或发文稿纸</w:t>
      </w:r>
      <w:r w:rsidRPr="00E9097E">
        <w:rPr>
          <w:rFonts w:ascii="仿宋" w:eastAsia="仿宋" w:hAnsi="仿宋" w:hint="eastAsia"/>
          <w:sz w:val="28"/>
          <w:szCs w:val="28"/>
        </w:rPr>
        <w:t>中审批签发生效。会议记录和纪要均应归档。会议纪要的格式应当按照学校公文处理</w:t>
      </w:r>
      <w:r>
        <w:rPr>
          <w:rFonts w:ascii="仿宋" w:eastAsia="仿宋" w:hAnsi="仿宋" w:hint="eastAsia"/>
          <w:sz w:val="28"/>
          <w:szCs w:val="28"/>
        </w:rPr>
        <w:t>的</w:t>
      </w:r>
      <w:r w:rsidRPr="00E9097E">
        <w:rPr>
          <w:rFonts w:ascii="仿宋" w:eastAsia="仿宋" w:hAnsi="仿宋" w:hint="eastAsia"/>
          <w:sz w:val="28"/>
          <w:szCs w:val="28"/>
        </w:rPr>
        <w:t>规范</w:t>
      </w:r>
      <w:r>
        <w:rPr>
          <w:rFonts w:ascii="仿宋" w:eastAsia="仿宋" w:hAnsi="仿宋" w:hint="eastAsia"/>
          <w:sz w:val="28"/>
          <w:szCs w:val="28"/>
        </w:rPr>
        <w:t>进行</w:t>
      </w:r>
      <w:r w:rsidRPr="00E9097E">
        <w:rPr>
          <w:rFonts w:ascii="仿宋" w:eastAsia="仿宋" w:hAnsi="仿宋" w:hint="eastAsia"/>
          <w:sz w:val="28"/>
          <w:szCs w:val="28"/>
        </w:rPr>
        <w:t>排版</w:t>
      </w:r>
      <w:r>
        <w:rPr>
          <w:rFonts w:ascii="仿宋" w:eastAsia="仿宋" w:hAnsi="仿宋" w:hint="eastAsia"/>
          <w:sz w:val="28"/>
          <w:szCs w:val="28"/>
        </w:rPr>
        <w:t>和印制。会议的名称一般为“上海建桥学院×××学院××年第×次党政联席会议”，按自然年编排召开的次数和编号</w:t>
      </w:r>
      <w:r w:rsidRPr="00E9097E">
        <w:rPr>
          <w:rFonts w:ascii="仿宋" w:eastAsia="仿宋" w:hAnsi="仿宋" w:hint="eastAsia"/>
          <w:sz w:val="28"/>
          <w:szCs w:val="28"/>
        </w:rPr>
        <w:t>。</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党政联席会议按既定议程逐项进行，主持人应当控制进度和会议时间，无特殊情况或未经院长、书记同意，不得临时动议议题或讨论无关事项。</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黑体" w:eastAsia="黑体" w:hAnsi="黑体" w:hint="eastAsia"/>
          <w:sz w:val="28"/>
          <w:szCs w:val="28"/>
        </w:rPr>
        <w:t>第十一条</w:t>
      </w:r>
      <w:r w:rsidRPr="00E9097E">
        <w:rPr>
          <w:rFonts w:ascii="仿宋" w:eastAsia="仿宋" w:hAnsi="仿宋" w:hint="eastAsia"/>
          <w:sz w:val="28"/>
          <w:szCs w:val="28"/>
        </w:rPr>
        <w:t xml:space="preserve"> 党政联席会议议事和决策实行民主集中制，在充分讨论的基础上，按照少数服从多数的原则形成决议或决定。如对重要问题发生较大意见分歧，一般应当暂缓</w:t>
      </w:r>
      <w:proofErr w:type="gramStart"/>
      <w:r w:rsidRPr="00E9097E">
        <w:rPr>
          <w:rFonts w:ascii="仿宋" w:eastAsia="仿宋" w:hAnsi="仿宋" w:hint="eastAsia"/>
          <w:sz w:val="28"/>
          <w:szCs w:val="28"/>
        </w:rPr>
        <w:t>作出</w:t>
      </w:r>
      <w:proofErr w:type="gramEnd"/>
      <w:r w:rsidRPr="00E9097E">
        <w:rPr>
          <w:rFonts w:ascii="仿宋" w:eastAsia="仿宋" w:hAnsi="仿宋" w:hint="eastAsia"/>
          <w:sz w:val="28"/>
          <w:szCs w:val="28"/>
        </w:rPr>
        <w:t>决定。主持人应当最后表态。</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黑体" w:eastAsia="黑体" w:hAnsi="黑体" w:hint="eastAsia"/>
          <w:sz w:val="28"/>
          <w:szCs w:val="28"/>
        </w:rPr>
        <w:t>第十二条</w:t>
      </w:r>
      <w:r w:rsidRPr="00E9097E">
        <w:rPr>
          <w:rFonts w:ascii="仿宋" w:eastAsia="仿宋" w:hAnsi="仿宋" w:hint="eastAsia"/>
          <w:sz w:val="28"/>
          <w:szCs w:val="28"/>
        </w:rPr>
        <w:t xml:space="preserve"> 党政联席会议讨论决定重要事项时应当进行表决。表决可以根据实际情况通过不同的方式进行，赞成票超过应到会委员半数为通过。未到会人员意见</w:t>
      </w:r>
      <w:proofErr w:type="gramStart"/>
      <w:r w:rsidRPr="00E9097E">
        <w:rPr>
          <w:rFonts w:ascii="仿宋" w:eastAsia="仿宋" w:hAnsi="仿宋" w:hint="eastAsia"/>
          <w:sz w:val="28"/>
          <w:szCs w:val="28"/>
        </w:rPr>
        <w:t>不</w:t>
      </w:r>
      <w:proofErr w:type="gramEnd"/>
      <w:r w:rsidRPr="00E9097E">
        <w:rPr>
          <w:rFonts w:ascii="仿宋" w:eastAsia="仿宋" w:hAnsi="仿宋" w:hint="eastAsia"/>
          <w:sz w:val="28"/>
          <w:szCs w:val="28"/>
        </w:rPr>
        <w:t>得计入票数。会议讨论和决定多个事项或讨论多个干部问题时，应当逐项逐人分别表决。</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紧急情况下不能及时召开党政联席会议决策的，院长、书记或党政联席会议其他成员经院长授权后可以临机处置，事后应当及时向党政联席会议报告并按程序予以确认。相关情况应补充至最近一次党政联席会议会议纪要中。</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黑体" w:eastAsia="黑体" w:hAnsi="黑体" w:hint="eastAsia"/>
          <w:sz w:val="28"/>
          <w:szCs w:val="28"/>
        </w:rPr>
        <w:t>第十三条</w:t>
      </w:r>
      <w:r w:rsidRPr="00E9097E">
        <w:rPr>
          <w:rFonts w:ascii="仿宋" w:eastAsia="仿宋" w:hAnsi="仿宋" w:hint="eastAsia"/>
          <w:sz w:val="28"/>
          <w:szCs w:val="28"/>
        </w:rPr>
        <w:t xml:space="preserve"> 党政联席会议决议分为以下几种：批准和通过；原则批准或原则通过，按要求作相应修改后实施或发布；暂不形成决议，责成相关负责人或相关单位另行提出意见再行研究；不予批准或不予通过。</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黑体" w:eastAsia="黑体" w:hAnsi="黑体" w:hint="eastAsia"/>
          <w:sz w:val="28"/>
          <w:szCs w:val="28"/>
        </w:rPr>
        <w:t>第十四条</w:t>
      </w:r>
      <w:r w:rsidRPr="00E9097E">
        <w:rPr>
          <w:rFonts w:ascii="仿宋" w:eastAsia="仿宋" w:hAnsi="仿宋" w:hint="eastAsia"/>
          <w:sz w:val="28"/>
          <w:szCs w:val="28"/>
        </w:rPr>
        <w:t xml:space="preserve"> 党政联席会议议题涉及与会人员（含会务准备人员）本人或者利益相关人员，以及其他可能影响</w:t>
      </w:r>
      <w:proofErr w:type="gramStart"/>
      <w:r w:rsidRPr="00E9097E">
        <w:rPr>
          <w:rFonts w:ascii="仿宋" w:eastAsia="仿宋" w:hAnsi="仿宋" w:hint="eastAsia"/>
          <w:sz w:val="28"/>
          <w:szCs w:val="28"/>
        </w:rPr>
        <w:t>公正决策</w:t>
      </w:r>
      <w:proofErr w:type="gramEnd"/>
      <w:r w:rsidRPr="00E9097E">
        <w:rPr>
          <w:rFonts w:ascii="仿宋" w:eastAsia="仿宋" w:hAnsi="仿宋" w:hint="eastAsia"/>
          <w:sz w:val="28"/>
          <w:szCs w:val="28"/>
        </w:rPr>
        <w:t>的情形，本人必须回避。</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黑体" w:eastAsia="黑体" w:hAnsi="黑体" w:hint="eastAsia"/>
          <w:sz w:val="28"/>
          <w:szCs w:val="28"/>
        </w:rPr>
        <w:t>第十五条</w:t>
      </w:r>
      <w:r w:rsidRPr="00E9097E">
        <w:rPr>
          <w:rFonts w:ascii="仿宋" w:eastAsia="仿宋" w:hAnsi="仿宋" w:hint="eastAsia"/>
          <w:sz w:val="28"/>
          <w:szCs w:val="28"/>
        </w:rPr>
        <w:t xml:space="preserve"> 党政联席会议</w:t>
      </w:r>
      <w:proofErr w:type="gramStart"/>
      <w:r w:rsidRPr="00E9097E">
        <w:rPr>
          <w:rFonts w:ascii="仿宋" w:eastAsia="仿宋" w:hAnsi="仿宋" w:hint="eastAsia"/>
          <w:sz w:val="28"/>
          <w:szCs w:val="28"/>
        </w:rPr>
        <w:t>作出</w:t>
      </w:r>
      <w:proofErr w:type="gramEnd"/>
      <w:r w:rsidRPr="00E9097E">
        <w:rPr>
          <w:rFonts w:ascii="仿宋" w:eastAsia="仿宋" w:hAnsi="仿宋" w:hint="eastAsia"/>
          <w:sz w:val="28"/>
          <w:szCs w:val="28"/>
        </w:rPr>
        <w:t>的决议或决定，涉及党委会（总支委员</w:t>
      </w:r>
      <w:r w:rsidRPr="00E9097E">
        <w:rPr>
          <w:rFonts w:ascii="仿宋" w:eastAsia="仿宋" w:hAnsi="仿宋" w:hint="eastAsia"/>
          <w:sz w:val="28"/>
          <w:szCs w:val="28"/>
        </w:rPr>
        <w:lastRenderedPageBreak/>
        <w:t>会）研究事项的，应当及时向党委会（总支委员会）提出，涉及学校相关部门的，应该及时与相关部门沟通，适合公开的应当依据有关规定及时公开。</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对需要保密的内容（</w:t>
      </w:r>
      <w:proofErr w:type="gramStart"/>
      <w:r w:rsidRPr="00E9097E">
        <w:rPr>
          <w:rFonts w:ascii="仿宋" w:eastAsia="仿宋" w:hAnsi="仿宋" w:hint="eastAsia"/>
          <w:sz w:val="28"/>
          <w:szCs w:val="28"/>
        </w:rPr>
        <w:t>含尚未</w:t>
      </w:r>
      <w:proofErr w:type="gramEnd"/>
      <w:r w:rsidRPr="00E9097E">
        <w:rPr>
          <w:rFonts w:ascii="仿宋" w:eastAsia="仿宋" w:hAnsi="仿宋" w:hint="eastAsia"/>
          <w:sz w:val="28"/>
          <w:szCs w:val="28"/>
        </w:rPr>
        <w:t>正式公布的会议决定），参会人员应当严格保密。党政联席会议的会议纪要，除发放给与会人员、下属部门外，必要时应当抄送学校相关部门。</w:t>
      </w:r>
    </w:p>
    <w:p w:rsidR="00721693" w:rsidRPr="004740EC" w:rsidRDefault="00721693" w:rsidP="008B4E55">
      <w:pPr>
        <w:pStyle w:val="1"/>
        <w:spacing w:before="312" w:after="156"/>
        <w:jc w:val="center"/>
        <w:rPr>
          <w:rFonts w:ascii="黑体" w:eastAsia="黑体" w:hAnsi="黑体"/>
          <w:b w:val="0"/>
          <w:sz w:val="32"/>
          <w:szCs w:val="32"/>
        </w:rPr>
      </w:pPr>
      <w:proofErr w:type="spellStart"/>
      <w:r w:rsidRPr="004740EC">
        <w:rPr>
          <w:rFonts w:ascii="黑体" w:eastAsia="黑体" w:hAnsi="黑体" w:hint="eastAsia"/>
          <w:b w:val="0"/>
          <w:sz w:val="32"/>
          <w:szCs w:val="32"/>
        </w:rPr>
        <w:t>四、议定事项执行与监督</w:t>
      </w:r>
      <w:proofErr w:type="spellEnd"/>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黑体" w:eastAsia="黑体" w:hAnsi="黑体" w:hint="eastAsia"/>
          <w:sz w:val="28"/>
          <w:szCs w:val="28"/>
        </w:rPr>
        <w:t>第十六条</w:t>
      </w:r>
      <w:r w:rsidRPr="00E9097E">
        <w:rPr>
          <w:rFonts w:ascii="仿宋" w:eastAsia="仿宋" w:hAnsi="仿宋" w:hint="eastAsia"/>
          <w:sz w:val="28"/>
          <w:szCs w:val="28"/>
        </w:rPr>
        <w:t xml:space="preserve"> 党政联席会议决定的事项，由分管领导或部门负责组织实施，执行情况应当及时向院长、书记汇报。二级学院办公室负责做好党政联席会议决议和相关工作要求的通知、传达和协调，并建立有效的督促检查、评估、定期反馈机制，确保既定目标任务得到落实。</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黑体" w:eastAsia="黑体" w:hAnsi="黑体" w:hint="eastAsia"/>
          <w:sz w:val="28"/>
          <w:szCs w:val="28"/>
        </w:rPr>
        <w:t>第十七条</w:t>
      </w:r>
      <w:r w:rsidRPr="00E9097E">
        <w:rPr>
          <w:rFonts w:ascii="仿宋" w:eastAsia="仿宋" w:hAnsi="仿宋" w:hint="eastAsia"/>
          <w:sz w:val="28"/>
          <w:szCs w:val="28"/>
        </w:rPr>
        <w:t xml:space="preserve"> 党政联席会议决定的事项，二级学院各单位和个人应当及时执行，对决议有不同意见或不满的，可按程序逐级反映。对执行不力、无故拖延的，应当依照有关规定问责追责；决策执行过程中需作重大调整的，应当提交党政联席会议重新确定或复议。</w:t>
      </w:r>
    </w:p>
    <w:p w:rsidR="00721693" w:rsidRPr="004740EC" w:rsidRDefault="00721693" w:rsidP="008B4E55">
      <w:pPr>
        <w:pStyle w:val="1"/>
        <w:spacing w:before="312" w:after="156"/>
        <w:jc w:val="center"/>
        <w:rPr>
          <w:rFonts w:ascii="黑体" w:eastAsia="黑体" w:hAnsi="黑体"/>
          <w:b w:val="0"/>
          <w:sz w:val="32"/>
          <w:szCs w:val="32"/>
        </w:rPr>
      </w:pPr>
      <w:proofErr w:type="spellStart"/>
      <w:r w:rsidRPr="004740EC">
        <w:rPr>
          <w:rFonts w:ascii="黑体" w:eastAsia="黑体" w:hAnsi="黑体" w:hint="eastAsia"/>
          <w:b w:val="0"/>
          <w:sz w:val="32"/>
          <w:szCs w:val="32"/>
        </w:rPr>
        <w:t>五、附则</w:t>
      </w:r>
      <w:proofErr w:type="spellEnd"/>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黑体" w:eastAsia="黑体" w:hAnsi="黑体" w:hint="eastAsia"/>
          <w:sz w:val="28"/>
          <w:szCs w:val="28"/>
        </w:rPr>
        <w:t>第十八条</w:t>
      </w:r>
      <w:r w:rsidRPr="00E9097E">
        <w:rPr>
          <w:rFonts w:ascii="仿宋" w:eastAsia="仿宋" w:hAnsi="仿宋" w:hint="eastAsia"/>
          <w:sz w:val="28"/>
          <w:szCs w:val="28"/>
        </w:rPr>
        <w:t xml:space="preserve"> 党政联席会议成员应当正确处理好教学、科研和日常工作的安排，事先熟悉会议内容，准时参与每次会议，保证会议的正常召开。</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黑体" w:eastAsia="黑体" w:hAnsi="黑体" w:hint="eastAsia"/>
          <w:sz w:val="28"/>
          <w:szCs w:val="28"/>
        </w:rPr>
        <w:t>第十九条</w:t>
      </w:r>
      <w:r w:rsidRPr="00E9097E">
        <w:rPr>
          <w:rFonts w:ascii="仿宋" w:eastAsia="仿宋" w:hAnsi="仿宋" w:hint="eastAsia"/>
          <w:sz w:val="28"/>
          <w:szCs w:val="28"/>
        </w:rPr>
        <w:t xml:space="preserve"> 本规章由学校办公室、校党委组织部制定，经</w:t>
      </w:r>
      <w:r w:rsidRPr="00C645FB">
        <w:rPr>
          <w:rFonts w:ascii="仿宋" w:eastAsia="仿宋" w:hAnsi="仿宋"/>
          <w:sz w:val="28"/>
          <w:szCs w:val="28"/>
        </w:rPr>
        <w:t>2020年第39次校长办公会</w:t>
      </w:r>
      <w:r w:rsidRPr="00E9097E">
        <w:rPr>
          <w:rFonts w:ascii="仿宋" w:eastAsia="仿宋" w:hAnsi="仿宋" w:hint="eastAsia"/>
          <w:sz w:val="28"/>
          <w:szCs w:val="28"/>
        </w:rPr>
        <w:t>审核</w:t>
      </w:r>
      <w:r>
        <w:rPr>
          <w:rFonts w:ascii="仿宋" w:eastAsia="仿宋" w:hAnsi="仿宋" w:hint="eastAsia"/>
          <w:sz w:val="28"/>
          <w:szCs w:val="28"/>
        </w:rPr>
        <w:t>通过</w:t>
      </w:r>
      <w:r w:rsidRPr="00E9097E">
        <w:rPr>
          <w:rFonts w:ascii="仿宋" w:eastAsia="仿宋" w:hAnsi="仿宋" w:hint="eastAsia"/>
          <w:sz w:val="28"/>
          <w:szCs w:val="28"/>
        </w:rPr>
        <w:t>，各二级单位可以根据实际情况，在不违背相关原则性要求的前提下，分别制定议事规则或实施细则。单独制定议事规则或实施细则的，需报学校审核后方可实施，未单独制定议事规则或实施细则的，按本规则严格执行。</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黑体" w:eastAsia="黑体" w:hAnsi="黑体" w:hint="eastAsia"/>
          <w:sz w:val="28"/>
          <w:szCs w:val="28"/>
        </w:rPr>
        <w:t>第二十条</w:t>
      </w:r>
      <w:r w:rsidRPr="00E9097E">
        <w:rPr>
          <w:rFonts w:ascii="仿宋" w:eastAsia="仿宋" w:hAnsi="仿宋" w:hint="eastAsia"/>
          <w:sz w:val="28"/>
          <w:szCs w:val="28"/>
        </w:rPr>
        <w:t xml:space="preserve"> 本规则自2021年</w:t>
      </w:r>
      <w:r w:rsidRPr="00E9097E">
        <w:rPr>
          <w:rFonts w:ascii="仿宋" w:eastAsia="仿宋" w:hAnsi="仿宋"/>
          <w:sz w:val="28"/>
          <w:szCs w:val="28"/>
        </w:rPr>
        <w:t>4</w:t>
      </w:r>
      <w:r w:rsidRPr="00E9097E">
        <w:rPr>
          <w:rFonts w:ascii="仿宋" w:eastAsia="仿宋" w:hAnsi="仿宋" w:hint="eastAsia"/>
          <w:sz w:val="28"/>
          <w:szCs w:val="28"/>
        </w:rPr>
        <w:t>月1日起</w:t>
      </w:r>
      <w:r>
        <w:rPr>
          <w:rFonts w:ascii="仿宋" w:eastAsia="仿宋" w:hAnsi="仿宋" w:hint="eastAsia"/>
          <w:sz w:val="28"/>
          <w:szCs w:val="28"/>
        </w:rPr>
        <w:t>实施</w:t>
      </w:r>
      <w:r w:rsidRPr="00E9097E">
        <w:rPr>
          <w:rFonts w:ascii="仿宋" w:eastAsia="仿宋" w:hAnsi="仿宋" w:hint="eastAsia"/>
          <w:sz w:val="28"/>
          <w:szCs w:val="28"/>
        </w:rPr>
        <w:t>，原有相关规定与本规定不一致的，以本规定要求为准。</w:t>
      </w:r>
    </w:p>
    <w:p w:rsidR="00774021" w:rsidRPr="005043A4" w:rsidRDefault="00774021" w:rsidP="00F44553">
      <w:pPr>
        <w:widowControl/>
        <w:jc w:val="left"/>
        <w:rPr>
          <w:rFonts w:ascii="Times New Roman" w:eastAsia="仿宋_GB2312" w:hAnsi="Times New Roman"/>
          <w:sz w:val="32"/>
          <w:szCs w:val="32"/>
        </w:rPr>
      </w:pPr>
    </w:p>
    <w:sectPr w:rsidR="00774021" w:rsidRPr="005043A4" w:rsidSect="005043A4">
      <w:footerReference w:type="even" r:id="rId8"/>
      <w:footerReference w:type="default" r:id="rId9"/>
      <w:pgSz w:w="11906" w:h="16838" w:code="9"/>
      <w:pgMar w:top="2098" w:right="1474" w:bottom="1985" w:left="1588" w:header="851"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FEA" w:rsidRDefault="00E04FEA" w:rsidP="00DF27A0">
      <w:r>
        <w:separator/>
      </w:r>
    </w:p>
  </w:endnote>
  <w:endnote w:type="continuationSeparator" w:id="0">
    <w:p w:rsidR="00E04FEA" w:rsidRDefault="00E04FEA" w:rsidP="00DF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34D" w:rsidRPr="009602AF" w:rsidRDefault="009602AF">
    <w:pPr>
      <w:pStyle w:val="a5"/>
      <w:rPr>
        <w:sz w:val="28"/>
        <w:szCs w:val="28"/>
      </w:rPr>
    </w:pPr>
    <w:r>
      <w:rPr>
        <w:rFonts w:hint="eastAsia"/>
        <w:sz w:val="28"/>
        <w:szCs w:val="28"/>
        <w:lang w:eastAsia="zh-CN"/>
      </w:rPr>
      <w:t>—</w:t>
    </w:r>
    <w:r>
      <w:rPr>
        <w:rFonts w:hint="eastAsia"/>
        <w:sz w:val="28"/>
        <w:szCs w:val="28"/>
        <w:lang w:eastAsia="zh-CN"/>
      </w:rPr>
      <w:t xml:space="preserve"> </w:t>
    </w:r>
    <w:r w:rsidR="0066034D" w:rsidRPr="005655E1">
      <w:rPr>
        <w:sz w:val="28"/>
        <w:szCs w:val="28"/>
      </w:rPr>
      <w:fldChar w:fldCharType="begin"/>
    </w:r>
    <w:r w:rsidR="0066034D" w:rsidRPr="005655E1">
      <w:rPr>
        <w:sz w:val="28"/>
        <w:szCs w:val="28"/>
      </w:rPr>
      <w:instrText xml:space="preserve"> PAGE   \* MERGEFORMAT </w:instrText>
    </w:r>
    <w:r w:rsidR="0066034D" w:rsidRPr="005655E1">
      <w:rPr>
        <w:sz w:val="28"/>
        <w:szCs w:val="28"/>
      </w:rPr>
      <w:fldChar w:fldCharType="separate"/>
    </w:r>
    <w:r w:rsidR="008C0118" w:rsidRPr="008C0118">
      <w:rPr>
        <w:noProof/>
        <w:sz w:val="28"/>
        <w:szCs w:val="28"/>
        <w:lang w:val="zh-CN"/>
      </w:rPr>
      <w:t>6</w:t>
    </w:r>
    <w:r w:rsidR="0066034D" w:rsidRPr="005655E1">
      <w:rPr>
        <w:sz w:val="28"/>
        <w:szCs w:val="28"/>
      </w:rPr>
      <w:fldChar w:fldCharType="end"/>
    </w:r>
    <w:r>
      <w:rPr>
        <w:sz w:val="28"/>
        <w:szCs w:val="28"/>
      </w:rPr>
      <w:t xml:space="preserve"> </w:t>
    </w:r>
    <w:r>
      <w:rPr>
        <w:rFonts w:hint="eastAsia"/>
        <w:sz w:val="28"/>
        <w:szCs w:val="28"/>
        <w:lang w:eastAsia="zh-C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337" w:rsidRPr="005043A4" w:rsidRDefault="00E04FEA" w:rsidP="005043A4">
    <w:pPr>
      <w:pStyle w:val="a5"/>
      <w:numPr>
        <w:ilvl w:val="0"/>
        <w:numId w:val="25"/>
      </w:numPr>
      <w:jc w:val="right"/>
      <w:rPr>
        <w:sz w:val="28"/>
        <w:szCs w:val="28"/>
      </w:rPr>
    </w:pPr>
    <w:sdt>
      <w:sdtPr>
        <w:id w:val="448974247"/>
        <w:docPartObj>
          <w:docPartGallery w:val="Page Numbers (Bottom of Page)"/>
          <w:docPartUnique/>
        </w:docPartObj>
      </w:sdtPr>
      <w:sdtEndPr>
        <w:rPr>
          <w:sz w:val="28"/>
          <w:szCs w:val="28"/>
        </w:rPr>
      </w:sdtEndPr>
      <w:sdtContent>
        <w:r w:rsidR="005043A4" w:rsidRPr="005043A4">
          <w:rPr>
            <w:sz w:val="28"/>
            <w:szCs w:val="28"/>
          </w:rPr>
          <w:fldChar w:fldCharType="begin"/>
        </w:r>
        <w:r w:rsidR="005043A4" w:rsidRPr="005043A4">
          <w:rPr>
            <w:sz w:val="28"/>
            <w:szCs w:val="28"/>
          </w:rPr>
          <w:instrText>PAGE   \* MERGEFORMAT</w:instrText>
        </w:r>
        <w:r w:rsidR="005043A4" w:rsidRPr="005043A4">
          <w:rPr>
            <w:sz w:val="28"/>
            <w:szCs w:val="28"/>
          </w:rPr>
          <w:fldChar w:fldCharType="separate"/>
        </w:r>
        <w:r w:rsidR="008C0118" w:rsidRPr="008C0118">
          <w:rPr>
            <w:noProof/>
            <w:sz w:val="28"/>
            <w:szCs w:val="28"/>
            <w:lang w:val="zh-CN" w:eastAsia="zh-CN"/>
          </w:rPr>
          <w:t>5</w:t>
        </w:r>
        <w:r w:rsidR="005043A4" w:rsidRPr="005043A4">
          <w:rPr>
            <w:sz w:val="28"/>
            <w:szCs w:val="28"/>
          </w:rPr>
          <w:fldChar w:fldCharType="end"/>
        </w:r>
        <w:r w:rsidR="005043A4" w:rsidRPr="005043A4">
          <w:rPr>
            <w:rFonts w:hint="eastAsia"/>
            <w:sz w:val="28"/>
            <w:szCs w:val="28"/>
            <w:lang w:eastAsia="zh-CN"/>
          </w:rPr>
          <w:t xml:space="preserve"> </w:t>
        </w:r>
        <w:r w:rsidR="005043A4" w:rsidRPr="005043A4">
          <w:rPr>
            <w:rFonts w:hint="eastAsia"/>
            <w:sz w:val="28"/>
            <w:szCs w:val="28"/>
            <w:lang w:eastAsia="zh-CN"/>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FEA" w:rsidRDefault="00E04FEA" w:rsidP="00DF27A0">
      <w:r>
        <w:separator/>
      </w:r>
    </w:p>
  </w:footnote>
  <w:footnote w:type="continuationSeparator" w:id="0">
    <w:p w:rsidR="00E04FEA" w:rsidRDefault="00E04FEA" w:rsidP="00DF2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206C"/>
    <w:multiLevelType w:val="hybridMultilevel"/>
    <w:tmpl w:val="EB188FC2"/>
    <w:lvl w:ilvl="0" w:tplc="11507BD4">
      <w:start w:val="1"/>
      <w:numFmt w:val="japaneseCounting"/>
      <w:lvlText w:val="%1、"/>
      <w:lvlJc w:val="left"/>
      <w:pPr>
        <w:ind w:left="870" w:hanging="45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2F106CA"/>
    <w:multiLevelType w:val="singleLevel"/>
    <w:tmpl w:val="40AED522"/>
    <w:lvl w:ilvl="0">
      <w:start w:val="1"/>
      <w:numFmt w:val="japaneseCounting"/>
      <w:lvlText w:val="%1、"/>
      <w:lvlJc w:val="left"/>
      <w:pPr>
        <w:tabs>
          <w:tab w:val="num" w:pos="945"/>
        </w:tabs>
        <w:ind w:left="945" w:hanging="480"/>
      </w:pPr>
      <w:rPr>
        <w:rFonts w:hint="eastAsia"/>
      </w:rPr>
    </w:lvl>
  </w:abstractNum>
  <w:abstractNum w:abstractNumId="2" w15:restartNumberingAfterBreak="0">
    <w:nsid w:val="044D2C54"/>
    <w:multiLevelType w:val="hybridMultilevel"/>
    <w:tmpl w:val="D8CEEA70"/>
    <w:lvl w:ilvl="0" w:tplc="11069A8E">
      <w:start w:val="2"/>
      <w:numFmt w:val="japaneseCounting"/>
      <w:lvlText w:val="%1、"/>
      <w:lvlJc w:val="left"/>
      <w:pPr>
        <w:ind w:left="1417" w:hanging="720"/>
      </w:pPr>
      <w:rPr>
        <w:rFonts w:hint="default"/>
      </w:rPr>
    </w:lvl>
    <w:lvl w:ilvl="1" w:tplc="04090019" w:tentative="1">
      <w:start w:val="1"/>
      <w:numFmt w:val="lowerLetter"/>
      <w:lvlText w:val="%2)"/>
      <w:lvlJc w:val="left"/>
      <w:pPr>
        <w:ind w:left="1537" w:hanging="420"/>
      </w:pPr>
    </w:lvl>
    <w:lvl w:ilvl="2" w:tplc="0409001B" w:tentative="1">
      <w:start w:val="1"/>
      <w:numFmt w:val="lowerRoman"/>
      <w:lvlText w:val="%3."/>
      <w:lvlJc w:val="right"/>
      <w:pPr>
        <w:ind w:left="1957" w:hanging="420"/>
      </w:pPr>
    </w:lvl>
    <w:lvl w:ilvl="3" w:tplc="0409000F" w:tentative="1">
      <w:start w:val="1"/>
      <w:numFmt w:val="decimal"/>
      <w:lvlText w:val="%4."/>
      <w:lvlJc w:val="left"/>
      <w:pPr>
        <w:ind w:left="2377" w:hanging="420"/>
      </w:pPr>
    </w:lvl>
    <w:lvl w:ilvl="4" w:tplc="04090019" w:tentative="1">
      <w:start w:val="1"/>
      <w:numFmt w:val="lowerLetter"/>
      <w:lvlText w:val="%5)"/>
      <w:lvlJc w:val="left"/>
      <w:pPr>
        <w:ind w:left="2797" w:hanging="420"/>
      </w:pPr>
    </w:lvl>
    <w:lvl w:ilvl="5" w:tplc="0409001B" w:tentative="1">
      <w:start w:val="1"/>
      <w:numFmt w:val="lowerRoman"/>
      <w:lvlText w:val="%6."/>
      <w:lvlJc w:val="right"/>
      <w:pPr>
        <w:ind w:left="3217" w:hanging="420"/>
      </w:pPr>
    </w:lvl>
    <w:lvl w:ilvl="6" w:tplc="0409000F" w:tentative="1">
      <w:start w:val="1"/>
      <w:numFmt w:val="decimal"/>
      <w:lvlText w:val="%7."/>
      <w:lvlJc w:val="left"/>
      <w:pPr>
        <w:ind w:left="3637" w:hanging="420"/>
      </w:pPr>
    </w:lvl>
    <w:lvl w:ilvl="7" w:tplc="04090019" w:tentative="1">
      <w:start w:val="1"/>
      <w:numFmt w:val="lowerLetter"/>
      <w:lvlText w:val="%8)"/>
      <w:lvlJc w:val="left"/>
      <w:pPr>
        <w:ind w:left="4057" w:hanging="420"/>
      </w:pPr>
    </w:lvl>
    <w:lvl w:ilvl="8" w:tplc="0409001B" w:tentative="1">
      <w:start w:val="1"/>
      <w:numFmt w:val="lowerRoman"/>
      <w:lvlText w:val="%9."/>
      <w:lvlJc w:val="right"/>
      <w:pPr>
        <w:ind w:left="4477" w:hanging="420"/>
      </w:pPr>
    </w:lvl>
  </w:abstractNum>
  <w:abstractNum w:abstractNumId="3" w15:restartNumberingAfterBreak="0">
    <w:nsid w:val="06477209"/>
    <w:multiLevelType w:val="hybridMultilevel"/>
    <w:tmpl w:val="ED8C933E"/>
    <w:lvl w:ilvl="0" w:tplc="18B2CBD2">
      <w:start w:val="1"/>
      <w:numFmt w:val="japaneseCounting"/>
      <w:lvlText w:val="（%1）"/>
      <w:lvlJc w:val="left"/>
      <w:pPr>
        <w:ind w:left="1388" w:hanging="828"/>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06CB5948"/>
    <w:multiLevelType w:val="hybridMultilevel"/>
    <w:tmpl w:val="FEB2B148"/>
    <w:lvl w:ilvl="0" w:tplc="FEB4DEDA">
      <w:start w:val="1"/>
      <w:numFmt w:val="japaneseCounting"/>
      <w:lvlText w:val="%1、"/>
      <w:lvlJc w:val="left"/>
      <w:pPr>
        <w:ind w:left="1281" w:hanging="72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5" w15:restartNumberingAfterBreak="0">
    <w:nsid w:val="0AC9752A"/>
    <w:multiLevelType w:val="hybridMultilevel"/>
    <w:tmpl w:val="904AC974"/>
    <w:lvl w:ilvl="0" w:tplc="515A44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D355AD4"/>
    <w:multiLevelType w:val="hybridMultilevel"/>
    <w:tmpl w:val="9160797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F71820"/>
    <w:multiLevelType w:val="hybridMultilevel"/>
    <w:tmpl w:val="B962746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6130CEC"/>
    <w:multiLevelType w:val="hybridMultilevel"/>
    <w:tmpl w:val="9D1CAFAE"/>
    <w:lvl w:ilvl="0" w:tplc="A0AA0BE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190C2782"/>
    <w:multiLevelType w:val="hybridMultilevel"/>
    <w:tmpl w:val="966EA216"/>
    <w:lvl w:ilvl="0" w:tplc="AA9EDDC0">
      <w:start w:val="2"/>
      <w:numFmt w:val="japaneseCounting"/>
      <w:lvlText w:val="%1、"/>
      <w:lvlJc w:val="left"/>
      <w:pPr>
        <w:ind w:left="1271" w:hanging="720"/>
      </w:pPr>
      <w:rPr>
        <w:rFonts w:hint="default"/>
        <w:b/>
        <w:color w:val="auto"/>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10" w15:restartNumberingAfterBreak="0">
    <w:nsid w:val="193F33C1"/>
    <w:multiLevelType w:val="hybridMultilevel"/>
    <w:tmpl w:val="86EEDCEA"/>
    <w:lvl w:ilvl="0" w:tplc="93687A62">
      <w:start w:val="1"/>
      <w:numFmt w:val="japaneseCounting"/>
      <w:lvlText w:val="%1、"/>
      <w:lvlJc w:val="left"/>
      <w:pPr>
        <w:ind w:left="1429"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15:restartNumberingAfterBreak="0">
    <w:nsid w:val="24237CE3"/>
    <w:multiLevelType w:val="hybridMultilevel"/>
    <w:tmpl w:val="6FBE5438"/>
    <w:lvl w:ilvl="0" w:tplc="88ACB9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9282C97"/>
    <w:multiLevelType w:val="hybridMultilevel"/>
    <w:tmpl w:val="EBB650C2"/>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F9E7C80"/>
    <w:multiLevelType w:val="singleLevel"/>
    <w:tmpl w:val="3EB0440A"/>
    <w:lvl w:ilvl="0">
      <w:start w:val="1"/>
      <w:numFmt w:val="japaneseCounting"/>
      <w:lvlText w:val="%1、"/>
      <w:lvlJc w:val="left"/>
      <w:pPr>
        <w:tabs>
          <w:tab w:val="num" w:pos="840"/>
        </w:tabs>
        <w:ind w:left="840" w:hanging="420"/>
      </w:pPr>
      <w:rPr>
        <w:rFonts w:hint="eastAsia"/>
      </w:rPr>
    </w:lvl>
  </w:abstractNum>
  <w:abstractNum w:abstractNumId="14" w15:restartNumberingAfterBreak="0">
    <w:nsid w:val="3CDA370E"/>
    <w:multiLevelType w:val="hybridMultilevel"/>
    <w:tmpl w:val="CB3C7BD6"/>
    <w:lvl w:ilvl="0" w:tplc="5956D508">
      <w:start w:val="1"/>
      <w:numFmt w:val="chineseCountingThousand"/>
      <w:lvlText w:val="(%1)"/>
      <w:lvlJc w:val="left"/>
      <w:pPr>
        <w:ind w:left="1117" w:hanging="420"/>
      </w:pPr>
      <w:rPr>
        <w:rFonts w:ascii="仿宋_GB2312" w:eastAsia="仿宋_GB2312" w:hint="eastAsia"/>
        <w:b/>
      </w:rPr>
    </w:lvl>
    <w:lvl w:ilvl="1" w:tplc="04090019" w:tentative="1">
      <w:start w:val="1"/>
      <w:numFmt w:val="lowerLetter"/>
      <w:lvlText w:val="%2)"/>
      <w:lvlJc w:val="left"/>
      <w:pPr>
        <w:ind w:left="1537" w:hanging="420"/>
      </w:pPr>
    </w:lvl>
    <w:lvl w:ilvl="2" w:tplc="0409001B" w:tentative="1">
      <w:start w:val="1"/>
      <w:numFmt w:val="lowerRoman"/>
      <w:lvlText w:val="%3."/>
      <w:lvlJc w:val="right"/>
      <w:pPr>
        <w:ind w:left="1957" w:hanging="420"/>
      </w:pPr>
    </w:lvl>
    <w:lvl w:ilvl="3" w:tplc="0409000F" w:tentative="1">
      <w:start w:val="1"/>
      <w:numFmt w:val="decimal"/>
      <w:lvlText w:val="%4."/>
      <w:lvlJc w:val="left"/>
      <w:pPr>
        <w:ind w:left="2377" w:hanging="420"/>
      </w:pPr>
    </w:lvl>
    <w:lvl w:ilvl="4" w:tplc="04090019" w:tentative="1">
      <w:start w:val="1"/>
      <w:numFmt w:val="lowerLetter"/>
      <w:lvlText w:val="%5)"/>
      <w:lvlJc w:val="left"/>
      <w:pPr>
        <w:ind w:left="2797" w:hanging="420"/>
      </w:pPr>
    </w:lvl>
    <w:lvl w:ilvl="5" w:tplc="0409001B" w:tentative="1">
      <w:start w:val="1"/>
      <w:numFmt w:val="lowerRoman"/>
      <w:lvlText w:val="%6."/>
      <w:lvlJc w:val="right"/>
      <w:pPr>
        <w:ind w:left="3217" w:hanging="420"/>
      </w:pPr>
    </w:lvl>
    <w:lvl w:ilvl="6" w:tplc="0409000F" w:tentative="1">
      <w:start w:val="1"/>
      <w:numFmt w:val="decimal"/>
      <w:lvlText w:val="%7."/>
      <w:lvlJc w:val="left"/>
      <w:pPr>
        <w:ind w:left="3637" w:hanging="420"/>
      </w:pPr>
    </w:lvl>
    <w:lvl w:ilvl="7" w:tplc="04090019" w:tentative="1">
      <w:start w:val="1"/>
      <w:numFmt w:val="lowerLetter"/>
      <w:lvlText w:val="%8)"/>
      <w:lvlJc w:val="left"/>
      <w:pPr>
        <w:ind w:left="4057" w:hanging="420"/>
      </w:pPr>
    </w:lvl>
    <w:lvl w:ilvl="8" w:tplc="0409001B" w:tentative="1">
      <w:start w:val="1"/>
      <w:numFmt w:val="lowerRoman"/>
      <w:lvlText w:val="%9."/>
      <w:lvlJc w:val="right"/>
      <w:pPr>
        <w:ind w:left="4477" w:hanging="420"/>
      </w:pPr>
    </w:lvl>
  </w:abstractNum>
  <w:abstractNum w:abstractNumId="15" w15:restartNumberingAfterBreak="0">
    <w:nsid w:val="43F66D2F"/>
    <w:multiLevelType w:val="hybridMultilevel"/>
    <w:tmpl w:val="FBCA000E"/>
    <w:lvl w:ilvl="0" w:tplc="2C6A46D6">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A0B4BAF"/>
    <w:multiLevelType w:val="hybridMultilevel"/>
    <w:tmpl w:val="A0CE9C6E"/>
    <w:lvl w:ilvl="0" w:tplc="04090005">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846D19A"/>
    <w:multiLevelType w:val="singleLevel"/>
    <w:tmpl w:val="5846D19A"/>
    <w:lvl w:ilvl="0">
      <w:start w:val="1"/>
      <w:numFmt w:val="decimal"/>
      <w:suff w:val="space"/>
      <w:lvlText w:val="%1."/>
      <w:lvlJc w:val="left"/>
    </w:lvl>
  </w:abstractNum>
  <w:abstractNum w:abstractNumId="18" w15:restartNumberingAfterBreak="0">
    <w:nsid w:val="5846D57B"/>
    <w:multiLevelType w:val="singleLevel"/>
    <w:tmpl w:val="5846D57B"/>
    <w:lvl w:ilvl="0">
      <w:start w:val="1"/>
      <w:numFmt w:val="decimal"/>
      <w:suff w:val="nothing"/>
      <w:lvlText w:val="%1."/>
      <w:lvlJc w:val="left"/>
    </w:lvl>
  </w:abstractNum>
  <w:abstractNum w:abstractNumId="19" w15:restartNumberingAfterBreak="0">
    <w:nsid w:val="58C25B4E"/>
    <w:multiLevelType w:val="singleLevel"/>
    <w:tmpl w:val="F7C4C960"/>
    <w:lvl w:ilvl="0">
      <w:start w:val="1"/>
      <w:numFmt w:val="decimal"/>
      <w:lvlText w:val="%1、"/>
      <w:lvlJc w:val="left"/>
      <w:pPr>
        <w:tabs>
          <w:tab w:val="num" w:pos="735"/>
        </w:tabs>
        <w:ind w:left="735" w:hanging="315"/>
      </w:pPr>
      <w:rPr>
        <w:rFonts w:hint="eastAsia"/>
      </w:rPr>
    </w:lvl>
  </w:abstractNum>
  <w:abstractNum w:abstractNumId="20" w15:restartNumberingAfterBreak="0">
    <w:nsid w:val="5F79721C"/>
    <w:multiLevelType w:val="hybridMultilevel"/>
    <w:tmpl w:val="B88415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1095EFF"/>
    <w:multiLevelType w:val="hybridMultilevel"/>
    <w:tmpl w:val="3E5EEA0A"/>
    <w:lvl w:ilvl="0" w:tplc="3F46AC3E">
      <w:start w:val="1"/>
      <w:numFmt w:val="chineseCountingThousand"/>
      <w:lvlText w:val="(%1)"/>
      <w:lvlJc w:val="left"/>
      <w:pPr>
        <w:ind w:left="1080" w:hanging="420"/>
      </w:pPr>
      <w:rPr>
        <w:rFonts w:ascii="仿宋_GB2312" w:eastAsia="仿宋_GB2312" w:hint="eastAsia"/>
        <w:b/>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22" w15:restartNumberingAfterBreak="0">
    <w:nsid w:val="63364916"/>
    <w:multiLevelType w:val="hybridMultilevel"/>
    <w:tmpl w:val="4F7CAD52"/>
    <w:lvl w:ilvl="0" w:tplc="6638DE3C">
      <w:start w:val="2010"/>
      <w:numFmt w:val="decimal"/>
      <w:lvlText w:val="%1年"/>
      <w:lvlJc w:val="left"/>
      <w:pPr>
        <w:tabs>
          <w:tab w:val="num" w:pos="945"/>
        </w:tabs>
        <w:ind w:left="945" w:hanging="630"/>
      </w:pPr>
      <w:rPr>
        <w:rFonts w:hint="default"/>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23" w15:restartNumberingAfterBreak="0">
    <w:nsid w:val="68710FD4"/>
    <w:multiLevelType w:val="hybridMultilevel"/>
    <w:tmpl w:val="4D9AA0C0"/>
    <w:lvl w:ilvl="0" w:tplc="54C0A110">
      <w:start w:val="3"/>
      <w:numFmt w:val="japaneseCounting"/>
      <w:lvlText w:val="%1、"/>
      <w:lvlJc w:val="left"/>
      <w:pPr>
        <w:ind w:left="892" w:hanging="450"/>
      </w:pPr>
      <w:rPr>
        <w:rFonts w:hint="default"/>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24" w15:restartNumberingAfterBreak="0">
    <w:nsid w:val="771832AE"/>
    <w:multiLevelType w:val="hybridMultilevel"/>
    <w:tmpl w:val="212E34FA"/>
    <w:lvl w:ilvl="0" w:tplc="68B6AFE2">
      <w:start w:val="1"/>
      <w:numFmt w:val="decimal"/>
      <w:lvlText w:val="%1."/>
      <w:lvlJc w:val="left"/>
      <w:pPr>
        <w:ind w:left="982" w:hanging="420"/>
      </w:pPr>
      <w:rPr>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13"/>
  </w:num>
  <w:num w:numId="2">
    <w:abstractNumId w:val="19"/>
  </w:num>
  <w:num w:numId="3">
    <w:abstractNumId w:val="1"/>
  </w:num>
  <w:num w:numId="4">
    <w:abstractNumId w:val="4"/>
  </w:num>
  <w:num w:numId="5">
    <w:abstractNumId w:val="5"/>
  </w:num>
  <w:num w:numId="6">
    <w:abstractNumId w:val="11"/>
  </w:num>
  <w:num w:numId="7">
    <w:abstractNumId w:val="20"/>
  </w:num>
  <w:num w:numId="8">
    <w:abstractNumId w:val="12"/>
  </w:num>
  <w:num w:numId="9">
    <w:abstractNumId w:val="7"/>
  </w:num>
  <w:num w:numId="10">
    <w:abstractNumId w:val="16"/>
  </w:num>
  <w:num w:numId="11">
    <w:abstractNumId w:val="6"/>
  </w:num>
  <w:num w:numId="12">
    <w:abstractNumId w:val="23"/>
  </w:num>
  <w:num w:numId="13">
    <w:abstractNumId w:val="17"/>
  </w:num>
  <w:num w:numId="14">
    <w:abstractNumId w:val="18"/>
  </w:num>
  <w:num w:numId="15">
    <w:abstractNumId w:val="22"/>
  </w:num>
  <w:num w:numId="16">
    <w:abstractNumId w:val="0"/>
  </w:num>
  <w:num w:numId="17">
    <w:abstractNumId w:val="9"/>
  </w:num>
  <w:num w:numId="18">
    <w:abstractNumId w:val="24"/>
  </w:num>
  <w:num w:numId="19">
    <w:abstractNumId w:val="2"/>
  </w:num>
  <w:num w:numId="20">
    <w:abstractNumId w:val="21"/>
  </w:num>
  <w:num w:numId="21">
    <w:abstractNumId w:val="14"/>
  </w:num>
  <w:num w:numId="22">
    <w:abstractNumId w:val="8"/>
  </w:num>
  <w:num w:numId="23">
    <w:abstractNumId w:val="10"/>
  </w:num>
  <w:num w:numId="24">
    <w:abstractNumId w:val="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27A0"/>
    <w:rsid w:val="00006BBF"/>
    <w:rsid w:val="00007CE6"/>
    <w:rsid w:val="00010ACA"/>
    <w:rsid w:val="00013D23"/>
    <w:rsid w:val="00020982"/>
    <w:rsid w:val="00024044"/>
    <w:rsid w:val="0003420F"/>
    <w:rsid w:val="00035661"/>
    <w:rsid w:val="0004372A"/>
    <w:rsid w:val="00047457"/>
    <w:rsid w:val="000476C5"/>
    <w:rsid w:val="00047BAA"/>
    <w:rsid w:val="00047F14"/>
    <w:rsid w:val="000528FD"/>
    <w:rsid w:val="00057A1B"/>
    <w:rsid w:val="0006093E"/>
    <w:rsid w:val="0007364A"/>
    <w:rsid w:val="0007601A"/>
    <w:rsid w:val="00097B67"/>
    <w:rsid w:val="000A149D"/>
    <w:rsid w:val="000B20C1"/>
    <w:rsid w:val="000B6F43"/>
    <w:rsid w:val="000C2B03"/>
    <w:rsid w:val="000C5655"/>
    <w:rsid w:val="000C68D5"/>
    <w:rsid w:val="000D3179"/>
    <w:rsid w:val="000D3D89"/>
    <w:rsid w:val="000E2F67"/>
    <w:rsid w:val="000F1BCD"/>
    <w:rsid w:val="001039DE"/>
    <w:rsid w:val="00114C52"/>
    <w:rsid w:val="001261B9"/>
    <w:rsid w:val="00126B31"/>
    <w:rsid w:val="00135849"/>
    <w:rsid w:val="00136DDC"/>
    <w:rsid w:val="00140011"/>
    <w:rsid w:val="00142D9D"/>
    <w:rsid w:val="00154C1D"/>
    <w:rsid w:val="00157A7C"/>
    <w:rsid w:val="00164E76"/>
    <w:rsid w:val="00176BB8"/>
    <w:rsid w:val="00177EDB"/>
    <w:rsid w:val="001818BA"/>
    <w:rsid w:val="001836FB"/>
    <w:rsid w:val="001860D2"/>
    <w:rsid w:val="001916D8"/>
    <w:rsid w:val="001935F2"/>
    <w:rsid w:val="00196A90"/>
    <w:rsid w:val="001A3518"/>
    <w:rsid w:val="001A4972"/>
    <w:rsid w:val="001A72F6"/>
    <w:rsid w:val="001B7567"/>
    <w:rsid w:val="001C0D05"/>
    <w:rsid w:val="001C26C0"/>
    <w:rsid w:val="001C3F3E"/>
    <w:rsid w:val="001C5751"/>
    <w:rsid w:val="001D6BB9"/>
    <w:rsid w:val="001E0E2C"/>
    <w:rsid w:val="001E2A26"/>
    <w:rsid w:val="001E68A5"/>
    <w:rsid w:val="001E6D7B"/>
    <w:rsid w:val="001E7580"/>
    <w:rsid w:val="001F796A"/>
    <w:rsid w:val="002011CF"/>
    <w:rsid w:val="00201564"/>
    <w:rsid w:val="002020B7"/>
    <w:rsid w:val="002071FB"/>
    <w:rsid w:val="00210FFD"/>
    <w:rsid w:val="002123E5"/>
    <w:rsid w:val="00216933"/>
    <w:rsid w:val="00216C63"/>
    <w:rsid w:val="00224C34"/>
    <w:rsid w:val="00227C45"/>
    <w:rsid w:val="0023165C"/>
    <w:rsid w:val="002422D7"/>
    <w:rsid w:val="00244B75"/>
    <w:rsid w:val="0024731B"/>
    <w:rsid w:val="00247D2D"/>
    <w:rsid w:val="00247DE7"/>
    <w:rsid w:val="002549D5"/>
    <w:rsid w:val="0025635F"/>
    <w:rsid w:val="00262A9B"/>
    <w:rsid w:val="002728BC"/>
    <w:rsid w:val="00276940"/>
    <w:rsid w:val="00276C14"/>
    <w:rsid w:val="00286ED2"/>
    <w:rsid w:val="002946A5"/>
    <w:rsid w:val="002A1F8F"/>
    <w:rsid w:val="002A2122"/>
    <w:rsid w:val="002A412E"/>
    <w:rsid w:val="002B05B8"/>
    <w:rsid w:val="002B48AD"/>
    <w:rsid w:val="002B7153"/>
    <w:rsid w:val="002E22DD"/>
    <w:rsid w:val="002E60F9"/>
    <w:rsid w:val="002F09E7"/>
    <w:rsid w:val="002F3B8E"/>
    <w:rsid w:val="002F3D5E"/>
    <w:rsid w:val="002F52B7"/>
    <w:rsid w:val="002F5E8D"/>
    <w:rsid w:val="003025A8"/>
    <w:rsid w:val="00303BE8"/>
    <w:rsid w:val="00306C78"/>
    <w:rsid w:val="00320B55"/>
    <w:rsid w:val="00327018"/>
    <w:rsid w:val="00351023"/>
    <w:rsid w:val="00354765"/>
    <w:rsid w:val="00357F31"/>
    <w:rsid w:val="00362EA7"/>
    <w:rsid w:val="0037026A"/>
    <w:rsid w:val="0038212B"/>
    <w:rsid w:val="00390587"/>
    <w:rsid w:val="00393D62"/>
    <w:rsid w:val="00397EC6"/>
    <w:rsid w:val="003B3B88"/>
    <w:rsid w:val="003D10F4"/>
    <w:rsid w:val="003D4DB2"/>
    <w:rsid w:val="003D7717"/>
    <w:rsid w:val="003D77DB"/>
    <w:rsid w:val="003E7D03"/>
    <w:rsid w:val="004008B1"/>
    <w:rsid w:val="00406F5B"/>
    <w:rsid w:val="004235A5"/>
    <w:rsid w:val="004240C4"/>
    <w:rsid w:val="0042411A"/>
    <w:rsid w:val="00425B0A"/>
    <w:rsid w:val="00426E91"/>
    <w:rsid w:val="00427A13"/>
    <w:rsid w:val="00436087"/>
    <w:rsid w:val="0043649D"/>
    <w:rsid w:val="0043725A"/>
    <w:rsid w:val="00440F8E"/>
    <w:rsid w:val="0044733E"/>
    <w:rsid w:val="00452A30"/>
    <w:rsid w:val="0045766D"/>
    <w:rsid w:val="004740EC"/>
    <w:rsid w:val="00484F4A"/>
    <w:rsid w:val="00487096"/>
    <w:rsid w:val="0049297B"/>
    <w:rsid w:val="004940E0"/>
    <w:rsid w:val="00494C41"/>
    <w:rsid w:val="004A10F4"/>
    <w:rsid w:val="004A5A40"/>
    <w:rsid w:val="004A6F8A"/>
    <w:rsid w:val="004B4D54"/>
    <w:rsid w:val="004D3A5D"/>
    <w:rsid w:val="004E0677"/>
    <w:rsid w:val="004E2718"/>
    <w:rsid w:val="004E2D39"/>
    <w:rsid w:val="004F1CD6"/>
    <w:rsid w:val="004F7B29"/>
    <w:rsid w:val="00502CA4"/>
    <w:rsid w:val="005040FB"/>
    <w:rsid w:val="005043A4"/>
    <w:rsid w:val="005058E7"/>
    <w:rsid w:val="00506669"/>
    <w:rsid w:val="0053366A"/>
    <w:rsid w:val="00543D0F"/>
    <w:rsid w:val="00545BB1"/>
    <w:rsid w:val="00550D87"/>
    <w:rsid w:val="00551E38"/>
    <w:rsid w:val="0055334E"/>
    <w:rsid w:val="005655E1"/>
    <w:rsid w:val="0056656E"/>
    <w:rsid w:val="00585E74"/>
    <w:rsid w:val="00586884"/>
    <w:rsid w:val="005A5137"/>
    <w:rsid w:val="005A706A"/>
    <w:rsid w:val="005B0EBD"/>
    <w:rsid w:val="005B4051"/>
    <w:rsid w:val="005C1307"/>
    <w:rsid w:val="005C2E1F"/>
    <w:rsid w:val="005C335E"/>
    <w:rsid w:val="005C73DA"/>
    <w:rsid w:val="005D00F4"/>
    <w:rsid w:val="005D555B"/>
    <w:rsid w:val="005E03F5"/>
    <w:rsid w:val="005E477D"/>
    <w:rsid w:val="005E719D"/>
    <w:rsid w:val="005F1BD1"/>
    <w:rsid w:val="005F375D"/>
    <w:rsid w:val="00607DA8"/>
    <w:rsid w:val="006152A4"/>
    <w:rsid w:val="00620D7D"/>
    <w:rsid w:val="0062154C"/>
    <w:rsid w:val="00621AE8"/>
    <w:rsid w:val="006240C7"/>
    <w:rsid w:val="00632F6A"/>
    <w:rsid w:val="00633DD7"/>
    <w:rsid w:val="00633EF3"/>
    <w:rsid w:val="0064477E"/>
    <w:rsid w:val="00646C37"/>
    <w:rsid w:val="0066034D"/>
    <w:rsid w:val="0066269F"/>
    <w:rsid w:val="00670E04"/>
    <w:rsid w:val="00672824"/>
    <w:rsid w:val="00676079"/>
    <w:rsid w:val="00677833"/>
    <w:rsid w:val="00683337"/>
    <w:rsid w:val="00683887"/>
    <w:rsid w:val="006915D3"/>
    <w:rsid w:val="00692F4F"/>
    <w:rsid w:val="00694333"/>
    <w:rsid w:val="00694D75"/>
    <w:rsid w:val="00695175"/>
    <w:rsid w:val="006A0C54"/>
    <w:rsid w:val="006A7B57"/>
    <w:rsid w:val="006B6546"/>
    <w:rsid w:val="006B75E7"/>
    <w:rsid w:val="006B799D"/>
    <w:rsid w:val="006D4556"/>
    <w:rsid w:val="006D5CA7"/>
    <w:rsid w:val="006D66C5"/>
    <w:rsid w:val="006E053F"/>
    <w:rsid w:val="006E07CC"/>
    <w:rsid w:val="006E3B41"/>
    <w:rsid w:val="006F388E"/>
    <w:rsid w:val="007001B0"/>
    <w:rsid w:val="0070703C"/>
    <w:rsid w:val="007156F1"/>
    <w:rsid w:val="00721693"/>
    <w:rsid w:val="007263F3"/>
    <w:rsid w:val="0072741E"/>
    <w:rsid w:val="00732A95"/>
    <w:rsid w:val="007374AC"/>
    <w:rsid w:val="007466D6"/>
    <w:rsid w:val="00760776"/>
    <w:rsid w:val="007713DF"/>
    <w:rsid w:val="007733D0"/>
    <w:rsid w:val="00774021"/>
    <w:rsid w:val="007740A2"/>
    <w:rsid w:val="00780B11"/>
    <w:rsid w:val="007931FC"/>
    <w:rsid w:val="00794863"/>
    <w:rsid w:val="007A0E12"/>
    <w:rsid w:val="007A3315"/>
    <w:rsid w:val="007A4455"/>
    <w:rsid w:val="007B04D1"/>
    <w:rsid w:val="007D0CC3"/>
    <w:rsid w:val="007D5E7B"/>
    <w:rsid w:val="007E0707"/>
    <w:rsid w:val="007E3252"/>
    <w:rsid w:val="007E404F"/>
    <w:rsid w:val="007E580B"/>
    <w:rsid w:val="007E71A9"/>
    <w:rsid w:val="007F3FA0"/>
    <w:rsid w:val="00801658"/>
    <w:rsid w:val="0080743D"/>
    <w:rsid w:val="00815643"/>
    <w:rsid w:val="0081668F"/>
    <w:rsid w:val="008379DE"/>
    <w:rsid w:val="00856254"/>
    <w:rsid w:val="00856BAE"/>
    <w:rsid w:val="00856DCA"/>
    <w:rsid w:val="00857A3B"/>
    <w:rsid w:val="00860ADD"/>
    <w:rsid w:val="0086141A"/>
    <w:rsid w:val="008621D3"/>
    <w:rsid w:val="008628CE"/>
    <w:rsid w:val="00877B03"/>
    <w:rsid w:val="00897B9F"/>
    <w:rsid w:val="008A7564"/>
    <w:rsid w:val="008B3993"/>
    <w:rsid w:val="008B4E55"/>
    <w:rsid w:val="008B65E1"/>
    <w:rsid w:val="008B76D1"/>
    <w:rsid w:val="008C0118"/>
    <w:rsid w:val="008C3EAE"/>
    <w:rsid w:val="008C7927"/>
    <w:rsid w:val="008C7EBF"/>
    <w:rsid w:val="008E153C"/>
    <w:rsid w:val="008F7F68"/>
    <w:rsid w:val="0090074B"/>
    <w:rsid w:val="00901634"/>
    <w:rsid w:val="00902FE4"/>
    <w:rsid w:val="00912745"/>
    <w:rsid w:val="00916F6C"/>
    <w:rsid w:val="00917D1E"/>
    <w:rsid w:val="00921E90"/>
    <w:rsid w:val="00923901"/>
    <w:rsid w:val="009324D0"/>
    <w:rsid w:val="00934D89"/>
    <w:rsid w:val="00944156"/>
    <w:rsid w:val="00946B38"/>
    <w:rsid w:val="009516B8"/>
    <w:rsid w:val="0095347D"/>
    <w:rsid w:val="009602AF"/>
    <w:rsid w:val="0096062F"/>
    <w:rsid w:val="00960FD6"/>
    <w:rsid w:val="009619CF"/>
    <w:rsid w:val="00963319"/>
    <w:rsid w:val="00967D08"/>
    <w:rsid w:val="00970FD2"/>
    <w:rsid w:val="0097525B"/>
    <w:rsid w:val="00977A19"/>
    <w:rsid w:val="00981A84"/>
    <w:rsid w:val="009835CD"/>
    <w:rsid w:val="009A592F"/>
    <w:rsid w:val="009B5D32"/>
    <w:rsid w:val="009D089D"/>
    <w:rsid w:val="009D0F71"/>
    <w:rsid w:val="009D254D"/>
    <w:rsid w:val="009E36AD"/>
    <w:rsid w:val="009E6169"/>
    <w:rsid w:val="009E7EB1"/>
    <w:rsid w:val="009F1F5D"/>
    <w:rsid w:val="009F3358"/>
    <w:rsid w:val="009F67C3"/>
    <w:rsid w:val="00A019E6"/>
    <w:rsid w:val="00A025EB"/>
    <w:rsid w:val="00A062CF"/>
    <w:rsid w:val="00A26FE7"/>
    <w:rsid w:val="00A412D4"/>
    <w:rsid w:val="00A52D48"/>
    <w:rsid w:val="00A72902"/>
    <w:rsid w:val="00A7521E"/>
    <w:rsid w:val="00A82198"/>
    <w:rsid w:val="00A84133"/>
    <w:rsid w:val="00A91B8D"/>
    <w:rsid w:val="00A92BE4"/>
    <w:rsid w:val="00AA3D6F"/>
    <w:rsid w:val="00AA4714"/>
    <w:rsid w:val="00AA5067"/>
    <w:rsid w:val="00AB07C5"/>
    <w:rsid w:val="00AB7BF1"/>
    <w:rsid w:val="00AC7225"/>
    <w:rsid w:val="00AE6539"/>
    <w:rsid w:val="00AF0167"/>
    <w:rsid w:val="00B062B4"/>
    <w:rsid w:val="00B12B36"/>
    <w:rsid w:val="00B165B7"/>
    <w:rsid w:val="00B2432A"/>
    <w:rsid w:val="00B30277"/>
    <w:rsid w:val="00B3236C"/>
    <w:rsid w:val="00B33EC4"/>
    <w:rsid w:val="00B464AC"/>
    <w:rsid w:val="00B51649"/>
    <w:rsid w:val="00B5222F"/>
    <w:rsid w:val="00B52C23"/>
    <w:rsid w:val="00B53864"/>
    <w:rsid w:val="00B544B4"/>
    <w:rsid w:val="00B544F0"/>
    <w:rsid w:val="00B57711"/>
    <w:rsid w:val="00B64319"/>
    <w:rsid w:val="00B64430"/>
    <w:rsid w:val="00B67C27"/>
    <w:rsid w:val="00B711B7"/>
    <w:rsid w:val="00B72B25"/>
    <w:rsid w:val="00B74529"/>
    <w:rsid w:val="00B75FD6"/>
    <w:rsid w:val="00B767FD"/>
    <w:rsid w:val="00B9694C"/>
    <w:rsid w:val="00BA0B44"/>
    <w:rsid w:val="00BA2524"/>
    <w:rsid w:val="00BB19AE"/>
    <w:rsid w:val="00BB4569"/>
    <w:rsid w:val="00BB46CC"/>
    <w:rsid w:val="00BB55D1"/>
    <w:rsid w:val="00BD297A"/>
    <w:rsid w:val="00BE304D"/>
    <w:rsid w:val="00BE42F5"/>
    <w:rsid w:val="00BE79EE"/>
    <w:rsid w:val="00BF11DA"/>
    <w:rsid w:val="00BF5B26"/>
    <w:rsid w:val="00C02D2E"/>
    <w:rsid w:val="00C13CB9"/>
    <w:rsid w:val="00C15DE0"/>
    <w:rsid w:val="00C2568F"/>
    <w:rsid w:val="00C26260"/>
    <w:rsid w:val="00C26460"/>
    <w:rsid w:val="00C27E6E"/>
    <w:rsid w:val="00C306C6"/>
    <w:rsid w:val="00C31AC4"/>
    <w:rsid w:val="00C321FD"/>
    <w:rsid w:val="00C33C6A"/>
    <w:rsid w:val="00C367C4"/>
    <w:rsid w:val="00C43301"/>
    <w:rsid w:val="00C44061"/>
    <w:rsid w:val="00C52D73"/>
    <w:rsid w:val="00C54922"/>
    <w:rsid w:val="00C61373"/>
    <w:rsid w:val="00C61C92"/>
    <w:rsid w:val="00C61F0B"/>
    <w:rsid w:val="00C71AFD"/>
    <w:rsid w:val="00C738FA"/>
    <w:rsid w:val="00C77130"/>
    <w:rsid w:val="00C77D6C"/>
    <w:rsid w:val="00C80C22"/>
    <w:rsid w:val="00C838D5"/>
    <w:rsid w:val="00C90860"/>
    <w:rsid w:val="00C924B2"/>
    <w:rsid w:val="00C92BA0"/>
    <w:rsid w:val="00C93BF6"/>
    <w:rsid w:val="00CA3EF6"/>
    <w:rsid w:val="00CA524F"/>
    <w:rsid w:val="00CB2E36"/>
    <w:rsid w:val="00CC1ED6"/>
    <w:rsid w:val="00CC5109"/>
    <w:rsid w:val="00CC6339"/>
    <w:rsid w:val="00CD2541"/>
    <w:rsid w:val="00CE72B8"/>
    <w:rsid w:val="00CF4ABB"/>
    <w:rsid w:val="00D0013C"/>
    <w:rsid w:val="00D048AC"/>
    <w:rsid w:val="00D04E56"/>
    <w:rsid w:val="00D10F06"/>
    <w:rsid w:val="00D12845"/>
    <w:rsid w:val="00D22AEE"/>
    <w:rsid w:val="00D3403C"/>
    <w:rsid w:val="00D47470"/>
    <w:rsid w:val="00D65360"/>
    <w:rsid w:val="00D70B52"/>
    <w:rsid w:val="00D7673E"/>
    <w:rsid w:val="00D91367"/>
    <w:rsid w:val="00D93001"/>
    <w:rsid w:val="00D94B32"/>
    <w:rsid w:val="00D96AAD"/>
    <w:rsid w:val="00DB0D2C"/>
    <w:rsid w:val="00DB0DF6"/>
    <w:rsid w:val="00DB2C50"/>
    <w:rsid w:val="00DB2D8F"/>
    <w:rsid w:val="00DB62F6"/>
    <w:rsid w:val="00DB6F9C"/>
    <w:rsid w:val="00DC3E5A"/>
    <w:rsid w:val="00DE6508"/>
    <w:rsid w:val="00DF27A0"/>
    <w:rsid w:val="00DF3628"/>
    <w:rsid w:val="00DF530F"/>
    <w:rsid w:val="00DF738E"/>
    <w:rsid w:val="00E0147B"/>
    <w:rsid w:val="00E045F9"/>
    <w:rsid w:val="00E04FEA"/>
    <w:rsid w:val="00E10AB4"/>
    <w:rsid w:val="00E142C6"/>
    <w:rsid w:val="00E227C3"/>
    <w:rsid w:val="00E22DEA"/>
    <w:rsid w:val="00E2301C"/>
    <w:rsid w:val="00E259B9"/>
    <w:rsid w:val="00E27C41"/>
    <w:rsid w:val="00E3593B"/>
    <w:rsid w:val="00E36831"/>
    <w:rsid w:val="00E37688"/>
    <w:rsid w:val="00E560C2"/>
    <w:rsid w:val="00E57674"/>
    <w:rsid w:val="00E66FE5"/>
    <w:rsid w:val="00E7037D"/>
    <w:rsid w:val="00EA15A8"/>
    <w:rsid w:val="00EA7D4F"/>
    <w:rsid w:val="00EA7D65"/>
    <w:rsid w:val="00EA7FD6"/>
    <w:rsid w:val="00EB51D7"/>
    <w:rsid w:val="00EB70DF"/>
    <w:rsid w:val="00EC6FEE"/>
    <w:rsid w:val="00EC7202"/>
    <w:rsid w:val="00ED0013"/>
    <w:rsid w:val="00ED5BC4"/>
    <w:rsid w:val="00EE6C88"/>
    <w:rsid w:val="00F001E2"/>
    <w:rsid w:val="00F07BD4"/>
    <w:rsid w:val="00F14863"/>
    <w:rsid w:val="00F27191"/>
    <w:rsid w:val="00F305CB"/>
    <w:rsid w:val="00F314C5"/>
    <w:rsid w:val="00F40720"/>
    <w:rsid w:val="00F44553"/>
    <w:rsid w:val="00F47D48"/>
    <w:rsid w:val="00F525D1"/>
    <w:rsid w:val="00F62E09"/>
    <w:rsid w:val="00F77BAF"/>
    <w:rsid w:val="00F8157A"/>
    <w:rsid w:val="00F8160D"/>
    <w:rsid w:val="00F8370B"/>
    <w:rsid w:val="00F8795C"/>
    <w:rsid w:val="00FA595D"/>
    <w:rsid w:val="00FA759E"/>
    <w:rsid w:val="00FB25C9"/>
    <w:rsid w:val="00FB374A"/>
    <w:rsid w:val="00FB3DF9"/>
    <w:rsid w:val="00FC5697"/>
    <w:rsid w:val="00FC7CD1"/>
    <w:rsid w:val="00FD7302"/>
    <w:rsid w:val="00FE1F1D"/>
    <w:rsid w:val="00FE29EF"/>
    <w:rsid w:val="00FE4292"/>
    <w:rsid w:val="00FF2956"/>
    <w:rsid w:val="00FF7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70E259B"/>
  <w15:docId w15:val="{58DE7BF3-D7E0-484D-9B3C-4B4DA6BA1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locked="1"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12845"/>
    <w:pPr>
      <w:widowControl w:val="0"/>
      <w:jc w:val="both"/>
    </w:pPr>
    <w:rPr>
      <w:kern w:val="2"/>
      <w:sz w:val="21"/>
      <w:szCs w:val="22"/>
    </w:rPr>
  </w:style>
  <w:style w:type="paragraph" w:styleId="1">
    <w:name w:val="heading 1"/>
    <w:basedOn w:val="a"/>
    <w:link w:val="10"/>
    <w:qFormat/>
    <w:rsid w:val="00923901"/>
    <w:pPr>
      <w:widowControl/>
      <w:spacing w:before="100" w:beforeAutospacing="1" w:after="100" w:afterAutospacing="1"/>
      <w:jc w:val="left"/>
      <w:outlineLvl w:val="0"/>
    </w:pPr>
    <w:rPr>
      <w:rFonts w:ascii="宋体" w:hAnsi="宋体"/>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F27A0"/>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a4">
    <w:name w:val="页眉 字符"/>
    <w:link w:val="a3"/>
    <w:locked/>
    <w:rsid w:val="00DF27A0"/>
    <w:rPr>
      <w:rFonts w:cs="Times New Roman"/>
      <w:sz w:val="18"/>
      <w:szCs w:val="18"/>
    </w:rPr>
  </w:style>
  <w:style w:type="paragraph" w:styleId="a5">
    <w:name w:val="footer"/>
    <w:basedOn w:val="a"/>
    <w:link w:val="a6"/>
    <w:uiPriority w:val="99"/>
    <w:rsid w:val="00DF27A0"/>
    <w:pPr>
      <w:tabs>
        <w:tab w:val="center" w:pos="4153"/>
        <w:tab w:val="right" w:pos="8306"/>
      </w:tabs>
      <w:snapToGrid w:val="0"/>
      <w:jc w:val="left"/>
    </w:pPr>
    <w:rPr>
      <w:kern w:val="0"/>
      <w:sz w:val="18"/>
      <w:szCs w:val="18"/>
      <w:lang w:val="x-none" w:eastAsia="x-none"/>
    </w:rPr>
  </w:style>
  <w:style w:type="character" w:customStyle="1" w:styleId="a6">
    <w:name w:val="页脚 字符"/>
    <w:link w:val="a5"/>
    <w:uiPriority w:val="99"/>
    <w:locked/>
    <w:rsid w:val="00DF27A0"/>
    <w:rPr>
      <w:rFonts w:cs="Times New Roman"/>
      <w:sz w:val="18"/>
      <w:szCs w:val="18"/>
    </w:rPr>
  </w:style>
  <w:style w:type="table" w:styleId="a7">
    <w:name w:val="Table Grid"/>
    <w:basedOn w:val="a1"/>
    <w:uiPriority w:val="39"/>
    <w:rsid w:val="00DF27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列出段落1"/>
    <w:basedOn w:val="a"/>
    <w:rsid w:val="002B05B8"/>
    <w:pPr>
      <w:ind w:firstLineChars="200" w:firstLine="420"/>
    </w:pPr>
  </w:style>
  <w:style w:type="paragraph" w:styleId="a8">
    <w:name w:val="Document Map"/>
    <w:basedOn w:val="a"/>
    <w:link w:val="a9"/>
    <w:semiHidden/>
    <w:rsid w:val="00CE72B8"/>
    <w:rPr>
      <w:rFonts w:ascii="宋体"/>
      <w:kern w:val="0"/>
      <w:sz w:val="18"/>
      <w:szCs w:val="18"/>
      <w:lang w:val="x-none" w:eastAsia="x-none"/>
    </w:rPr>
  </w:style>
  <w:style w:type="character" w:customStyle="1" w:styleId="a9">
    <w:name w:val="文档结构图 字符"/>
    <w:link w:val="a8"/>
    <w:semiHidden/>
    <w:locked/>
    <w:rsid w:val="00CE72B8"/>
    <w:rPr>
      <w:rFonts w:ascii="宋体" w:eastAsia="宋体" w:cs="Times New Roman"/>
      <w:sz w:val="18"/>
      <w:szCs w:val="18"/>
    </w:rPr>
  </w:style>
  <w:style w:type="paragraph" w:styleId="aa">
    <w:name w:val="Balloon Text"/>
    <w:basedOn w:val="a"/>
    <w:link w:val="ab"/>
    <w:semiHidden/>
    <w:rsid w:val="00010ACA"/>
    <w:rPr>
      <w:kern w:val="0"/>
      <w:sz w:val="18"/>
      <w:szCs w:val="18"/>
      <w:lang w:val="x-none" w:eastAsia="x-none"/>
    </w:rPr>
  </w:style>
  <w:style w:type="character" w:customStyle="1" w:styleId="ab">
    <w:name w:val="批注框文本 字符"/>
    <w:link w:val="aa"/>
    <w:semiHidden/>
    <w:locked/>
    <w:rsid w:val="00010ACA"/>
    <w:rPr>
      <w:rFonts w:cs="Times New Roman"/>
      <w:sz w:val="18"/>
      <w:szCs w:val="18"/>
    </w:rPr>
  </w:style>
  <w:style w:type="character" w:customStyle="1" w:styleId="10">
    <w:name w:val="标题 1 字符"/>
    <w:link w:val="1"/>
    <w:locked/>
    <w:rsid w:val="00923901"/>
    <w:rPr>
      <w:rFonts w:ascii="宋体" w:eastAsia="宋体" w:hAnsi="宋体" w:cs="宋体"/>
      <w:b/>
      <w:bCs/>
      <w:kern w:val="36"/>
      <w:sz w:val="48"/>
      <w:szCs w:val="48"/>
    </w:rPr>
  </w:style>
  <w:style w:type="character" w:styleId="ac">
    <w:name w:val="Hyperlink"/>
    <w:rsid w:val="009D089D"/>
    <w:rPr>
      <w:color w:val="0000FF"/>
      <w:u w:val="single"/>
    </w:rPr>
  </w:style>
  <w:style w:type="character" w:styleId="ad">
    <w:name w:val="annotation reference"/>
    <w:rsid w:val="00244B75"/>
    <w:rPr>
      <w:sz w:val="21"/>
    </w:rPr>
  </w:style>
  <w:style w:type="paragraph" w:styleId="ae">
    <w:name w:val="annotation text"/>
    <w:basedOn w:val="a"/>
    <w:link w:val="af"/>
    <w:rsid w:val="00244B75"/>
    <w:pPr>
      <w:jc w:val="left"/>
    </w:pPr>
    <w:rPr>
      <w:rFonts w:ascii="Times New Roman" w:hAnsi="Times New Roman"/>
      <w:szCs w:val="20"/>
      <w:lang w:val="x-none" w:eastAsia="x-none"/>
    </w:rPr>
  </w:style>
  <w:style w:type="character" w:customStyle="1" w:styleId="af">
    <w:name w:val="批注文字 字符"/>
    <w:link w:val="ae"/>
    <w:rsid w:val="00244B75"/>
    <w:rPr>
      <w:rFonts w:ascii="Times New Roman" w:hAnsi="Times New Roman"/>
      <w:kern w:val="2"/>
      <w:sz w:val="21"/>
    </w:rPr>
  </w:style>
  <w:style w:type="paragraph" w:styleId="af0">
    <w:name w:val="footnote text"/>
    <w:basedOn w:val="a"/>
    <w:link w:val="af1"/>
    <w:rsid w:val="00244B75"/>
    <w:pPr>
      <w:snapToGrid w:val="0"/>
      <w:jc w:val="left"/>
    </w:pPr>
    <w:rPr>
      <w:rFonts w:ascii="Times New Roman" w:hAnsi="Times New Roman"/>
      <w:sz w:val="18"/>
      <w:szCs w:val="20"/>
      <w:lang w:val="x-none" w:eastAsia="x-none"/>
    </w:rPr>
  </w:style>
  <w:style w:type="character" w:customStyle="1" w:styleId="af1">
    <w:name w:val="脚注文本 字符"/>
    <w:link w:val="af0"/>
    <w:rsid w:val="00244B75"/>
    <w:rPr>
      <w:rFonts w:ascii="Times New Roman" w:hAnsi="Times New Roman"/>
      <w:kern w:val="2"/>
      <w:sz w:val="18"/>
    </w:rPr>
  </w:style>
  <w:style w:type="character" w:styleId="af2">
    <w:name w:val="footnote reference"/>
    <w:rsid w:val="00244B75"/>
    <w:rPr>
      <w:vertAlign w:val="superscript"/>
    </w:rPr>
  </w:style>
  <w:style w:type="character" w:styleId="af3">
    <w:name w:val="page number"/>
    <w:basedOn w:val="a0"/>
    <w:rsid w:val="00244B75"/>
  </w:style>
  <w:style w:type="paragraph" w:styleId="af4">
    <w:name w:val="Date"/>
    <w:basedOn w:val="a"/>
    <w:next w:val="a"/>
    <w:link w:val="af5"/>
    <w:rsid w:val="00244B75"/>
    <w:pPr>
      <w:ind w:leftChars="2500" w:left="100"/>
    </w:pPr>
    <w:rPr>
      <w:rFonts w:ascii="Times New Roman" w:hAnsi="Times New Roman"/>
      <w:szCs w:val="20"/>
      <w:lang w:val="x-none" w:eastAsia="x-none"/>
    </w:rPr>
  </w:style>
  <w:style w:type="character" w:customStyle="1" w:styleId="af5">
    <w:name w:val="日期 字符"/>
    <w:link w:val="af4"/>
    <w:rsid w:val="00244B75"/>
    <w:rPr>
      <w:rFonts w:ascii="Times New Roman" w:hAnsi="Times New Roman"/>
      <w:kern w:val="2"/>
      <w:sz w:val="21"/>
    </w:rPr>
  </w:style>
  <w:style w:type="character" w:styleId="af6">
    <w:name w:val="Emphasis"/>
    <w:uiPriority w:val="20"/>
    <w:qFormat/>
    <w:locked/>
    <w:rsid w:val="00244B75"/>
    <w:rPr>
      <w:i w:val="0"/>
      <w:iCs w:val="0"/>
      <w:color w:val="CC0000"/>
    </w:rPr>
  </w:style>
  <w:style w:type="paragraph" w:styleId="af7">
    <w:name w:val="List Paragraph"/>
    <w:basedOn w:val="a"/>
    <w:uiPriority w:val="34"/>
    <w:qFormat/>
    <w:rsid w:val="00244B75"/>
    <w:pPr>
      <w:ind w:firstLineChars="200" w:firstLine="420"/>
    </w:pPr>
  </w:style>
  <w:style w:type="paragraph" w:styleId="af8">
    <w:name w:val="Normal (Web)"/>
    <w:basedOn w:val="a"/>
    <w:uiPriority w:val="99"/>
    <w:rsid w:val="00244B75"/>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34"/>
    <w:qFormat/>
    <w:rsid w:val="0002098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C4A80-DA56-486C-B88A-D2495F448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543</Words>
  <Characters>3097</Characters>
  <Application>Microsoft Office Word</Application>
  <DocSecurity>0</DocSecurity>
  <Lines>25</Lines>
  <Paragraphs>7</Paragraphs>
  <ScaleCrop>false</ScaleCrop>
  <Company>上海建桥（集团）有限公司文件</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中华人民共和国第十二届学生运动会筹备委员会</dc:title>
  <dc:subject>上海建桥（集团）有限公司文件</dc:subject>
  <dc:creator>上海建桥（集团）有限公司</dc:creator>
  <cp:keywords/>
  <cp:lastModifiedBy>Administrator</cp:lastModifiedBy>
  <cp:revision>80</cp:revision>
  <cp:lastPrinted>2017-10-20T01:08:00Z</cp:lastPrinted>
  <dcterms:created xsi:type="dcterms:W3CDTF">2019-12-19T12:34:00Z</dcterms:created>
  <dcterms:modified xsi:type="dcterms:W3CDTF">2021-03-31T04:26:00Z</dcterms:modified>
  <cp:category>公文</cp:category>
</cp:coreProperties>
</file>