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tbl>
      <w:tblPr>
        <w:tblStyle w:val="9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28"/>
        <w:gridCol w:w="584"/>
        <w:gridCol w:w="316"/>
        <w:gridCol w:w="2910"/>
        <w:gridCol w:w="3285"/>
        <w:gridCol w:w="630"/>
        <w:gridCol w:w="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58" w:type="dxa"/>
            <w:noWrap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828" w:type="dxa"/>
          </w:tcPr>
          <w:p>
            <w:r>
              <w:rPr>
                <w:rFonts w:hint="eastAsia"/>
              </w:rPr>
              <w:t>名称</w:t>
            </w:r>
          </w:p>
        </w:tc>
        <w:tc>
          <w:tcPr>
            <w:tcW w:w="900" w:type="dxa"/>
            <w:gridSpan w:val="2"/>
          </w:tcPr>
          <w:p>
            <w:r>
              <w:rPr>
                <w:rFonts w:hint="eastAsia"/>
              </w:rPr>
              <w:t>设备内容</w:t>
            </w:r>
          </w:p>
        </w:tc>
        <w:tc>
          <w:tcPr>
            <w:tcW w:w="2910" w:type="dxa"/>
          </w:tcPr>
          <w:p>
            <w:r>
              <w:rPr>
                <w:rFonts w:hint="eastAsia"/>
              </w:rPr>
              <w:t>性能要求</w:t>
            </w:r>
          </w:p>
        </w:tc>
        <w:tc>
          <w:tcPr>
            <w:tcW w:w="3285" w:type="dxa"/>
          </w:tcPr>
          <w:p>
            <w:r>
              <w:rPr>
                <w:rFonts w:hint="eastAsia"/>
              </w:rPr>
              <w:t>功能要求</w:t>
            </w:r>
          </w:p>
        </w:tc>
        <w:tc>
          <w:tcPr>
            <w:tcW w:w="630" w:type="dxa"/>
            <w:noWrap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549" w:type="dxa"/>
            <w:noWrap/>
          </w:tcPr>
          <w:p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658" w:type="dxa"/>
            <w:noWrap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828" w:type="dxa"/>
          </w:tcPr>
          <w:p>
            <w:r>
              <w:rPr>
                <w:rFonts w:hint="eastAsia"/>
              </w:rPr>
              <w:t>大数据开发部署实训平台</w:t>
            </w:r>
          </w:p>
        </w:tc>
        <w:tc>
          <w:tcPr>
            <w:tcW w:w="584" w:type="dxa"/>
          </w:tcPr>
          <w:p>
            <w:r>
              <w:rPr>
                <w:rFonts w:hint="eastAsia"/>
              </w:rPr>
              <w:t>大数据教学一体机</w:t>
            </w:r>
          </w:p>
        </w:tc>
        <w:tc>
          <w:tcPr>
            <w:tcW w:w="3226" w:type="dxa"/>
            <w:gridSpan w:val="2"/>
          </w:tcPr>
          <w:p>
            <w:r>
              <w:rPr>
                <w:rFonts w:hint="eastAsia"/>
              </w:rPr>
              <w:t>典型配置为每台4节点，每个节点支持2颗intel E5-2600v3，v4系列的CPU/16根内存插槽，最大支持512G内存/支持6个2.5寸硬盘/双千兆网口/一个IPMI口;2000W冗余电源/导轨。CPU：8 *Intel® Xeon® Processor E5-2620 v4 （20M Cache, 2.10 GHz） 8核；内存：32 * 16G DDR4RECC；硬盘：24 * 1T 2.5'sata企业级硬盘；</w:t>
            </w:r>
          </w:p>
        </w:tc>
        <w:tc>
          <w:tcPr>
            <w:tcW w:w="3285" w:type="dxa"/>
          </w:tcPr>
          <w:p>
            <w:r>
              <w:rPr>
                <w:rFonts w:hint="eastAsia"/>
              </w:rPr>
              <w:t>能够完成基于Hadoop的大数据部署综合教学，搭建Hadoop运行环境，支持学生Hadoop分布式计算环境安装、配置实验及Mapreduce开发等基础实验；提供课程相应的讲义、教材、ppt、实验项目及实验指导书，实验项目包含：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Hadoop大数据分析实验：HDFS基本操作实验、MapReduce基础实验、MapReduce高级特性实验、迭代式MapReduce程序开发实验、Hive基本操作实验等。</w:t>
            </w:r>
          </w:p>
        </w:tc>
        <w:tc>
          <w:tcPr>
            <w:tcW w:w="630" w:type="dxa"/>
            <w:noWrap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549" w:type="dxa"/>
            <w:noWrap/>
          </w:tcPr>
          <w:p>
            <w:r>
              <w:rPr>
                <w:rFonts w:hint="eastAsia"/>
              </w:rPr>
              <w:t>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658" w:type="dxa"/>
            <w:noWrap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828" w:type="dxa"/>
            <w:vMerge w:val="restart"/>
          </w:tcPr>
          <w:p>
            <w:r>
              <w:rPr>
                <w:rFonts w:hint="eastAsia"/>
              </w:rPr>
              <w:t>大数据分析数据集及案例库</w:t>
            </w:r>
          </w:p>
        </w:tc>
        <w:tc>
          <w:tcPr>
            <w:tcW w:w="584" w:type="dxa"/>
          </w:tcPr>
          <w:p>
            <w:r>
              <w:rPr>
                <w:rFonts w:hint="eastAsia"/>
              </w:rPr>
              <w:t>基本数据集</w:t>
            </w:r>
          </w:p>
        </w:tc>
        <w:tc>
          <w:tcPr>
            <w:tcW w:w="3226" w:type="dxa"/>
            <w:gridSpan w:val="2"/>
          </w:tcPr>
          <w:p>
            <w:r>
              <w:rPr>
                <w:rFonts w:hint="eastAsia"/>
              </w:rPr>
              <w:t>1.提供图形化拖拽工具进行数据模型构建、训练和预测检验在工具中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2.支持算子与模型管理，降低数据挖掘开发门槛。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3.支持不少于30人并发使用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4.支持自定义分布式数据挖掘算法，用户可以根据生产需求自定义开发分布式数据挖掘算法，包括：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（1）提供R语言开发接口支持。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（2）提供Python语言开发接口支持。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（3）提供API开发接口支持。</w:t>
            </w:r>
          </w:p>
        </w:tc>
        <w:tc>
          <w:tcPr>
            <w:tcW w:w="3285" w:type="dxa"/>
          </w:tcPr>
          <w:p>
            <w:r>
              <w:rPr>
                <w:rFonts w:hint="eastAsia"/>
              </w:rPr>
              <w:t>1.整合主流深度学习框架，包括Tensorflow、MXNet，通过将深度学习框架与Hadoop体系融合，帮助数据科学家以及分析人员敏捷构建DNN，CNN等模型。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2.使用全量数据样本进行模型训练，提高算法的精准度。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3.提供可用于实践教学的开源大数据训练集、测试集等基本数据集。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4.提供国内外政府统计口脱敏数据。</w:t>
            </w:r>
          </w:p>
        </w:tc>
        <w:tc>
          <w:tcPr>
            <w:tcW w:w="630" w:type="dxa"/>
            <w:noWrap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49" w:type="dxa"/>
            <w:noWrap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658" w:type="dxa"/>
            <w:noWrap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828" w:type="dxa"/>
            <w:vMerge w:val="continue"/>
          </w:tcPr>
          <w:p/>
        </w:tc>
        <w:tc>
          <w:tcPr>
            <w:tcW w:w="584" w:type="dxa"/>
          </w:tcPr>
          <w:p>
            <w:r>
              <w:rPr>
                <w:rFonts w:hint="eastAsia"/>
              </w:rPr>
              <w:t>行业数据集</w:t>
            </w:r>
          </w:p>
        </w:tc>
        <w:tc>
          <w:tcPr>
            <w:tcW w:w="3226" w:type="dxa"/>
            <w:gridSpan w:val="2"/>
          </w:tcPr>
          <w:p>
            <w:r>
              <w:rPr>
                <w:rFonts w:hint="eastAsia"/>
              </w:rPr>
              <w:t>提供包括金融、保险、通信、电商、交通、医疗在内不低于6类行业专项数据和应用案例（仅限教学使用）。</w:t>
            </w:r>
          </w:p>
        </w:tc>
        <w:tc>
          <w:tcPr>
            <w:tcW w:w="3285" w:type="dxa"/>
          </w:tcPr>
          <w:p>
            <w:r>
              <w:rPr>
                <w:rFonts w:hint="eastAsia"/>
              </w:rPr>
              <w:t>1.提供实际行业应用项目中的真实脱敏数据，如商圈聚类中的刷卡数据、担保关系数据、电商交易记录数据等，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2.提供脚本产生模拟数据，供算法、测试集及应用案例选用。</w:t>
            </w:r>
          </w:p>
        </w:tc>
        <w:tc>
          <w:tcPr>
            <w:tcW w:w="630" w:type="dxa"/>
            <w:noWrap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49" w:type="dxa"/>
            <w:noWrap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7" w:hRule="atLeast"/>
        </w:trPr>
        <w:tc>
          <w:tcPr>
            <w:tcW w:w="658" w:type="dxa"/>
            <w:noWrap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828" w:type="dxa"/>
          </w:tcPr>
          <w:p>
            <w:r>
              <w:rPr>
                <w:rFonts w:hint="eastAsia"/>
              </w:rPr>
              <w:t>课程开发</w:t>
            </w:r>
          </w:p>
        </w:tc>
        <w:tc>
          <w:tcPr>
            <w:tcW w:w="584" w:type="dxa"/>
          </w:tcPr>
          <w:p>
            <w:r>
              <w:rPr>
                <w:rFonts w:hint="eastAsia"/>
              </w:rPr>
              <w:t>教学资源</w:t>
            </w:r>
          </w:p>
        </w:tc>
        <w:tc>
          <w:tcPr>
            <w:tcW w:w="3226" w:type="dxa"/>
            <w:gridSpan w:val="2"/>
          </w:tcPr>
          <w:p>
            <w:r>
              <w:rPr>
                <w:rFonts w:hint="eastAsia"/>
              </w:rPr>
              <w:t>提供课程相应的讲义、教材、ppt、实验项目及实验指导书</w:t>
            </w:r>
          </w:p>
        </w:tc>
        <w:tc>
          <w:tcPr>
            <w:tcW w:w="3285" w:type="dxa"/>
          </w:tcPr>
          <w:p>
            <w:r>
              <w:rPr>
                <w:rFonts w:hint="eastAsia"/>
              </w:rPr>
              <w:t>1、大数据技术基础实验模块：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Hadoop大数据分析实验：HDFS基本操作实验、MapReduce基础实验、MapReduce高级特性实验、迭代式MapReduce程序开发实验、Hive基本操作实验等。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2、数据分析与挖掘模块：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实现基于大数据环境下的数据分析和挖掘的算法，使用R和Python两种语言实现，提供源代码，分析结果以可视化方式输出；可在相应编译环境内修改调试源代码，并提供优化后的算法与原算法的对比分析结果以及可视化图表展示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（1）数据探索与预处理实验：数据质量分析实验、数据特征分析实验、统计特征函数实验、统计作图函数实验、数据清洗实验、数据集成实验、数据变换实验、数据规约实验等。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（2）R语言数据挖掘实验：R语言分类预测基本流程实验、R语言数据预处理实验、R语言决策树分类方法实验、R语言高级分类方法实验、R语言聚类分析实验、R语言关联分析实验等。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（3）Python数据分析实验：Python数据降维实验、Python聚类分析实验、Python K近邻分类实验、Python回归分析实验、Python决策树分类实验等。</w:t>
            </w:r>
          </w:p>
        </w:tc>
        <w:tc>
          <w:tcPr>
            <w:tcW w:w="630" w:type="dxa"/>
            <w:noWrap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49" w:type="dxa"/>
            <w:noWrap/>
          </w:tcPr>
          <w:p>
            <w:r>
              <w:rPr>
                <w:rFonts w:hint="eastAsia"/>
              </w:rPr>
              <w:t>1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020" w:bottom="1134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2710"/>
    <w:rsid w:val="000171BE"/>
    <w:rsid w:val="0008183B"/>
    <w:rsid w:val="001B3D91"/>
    <w:rsid w:val="00231392"/>
    <w:rsid w:val="00237B61"/>
    <w:rsid w:val="002A4D49"/>
    <w:rsid w:val="002B59EA"/>
    <w:rsid w:val="002C65E8"/>
    <w:rsid w:val="00324749"/>
    <w:rsid w:val="00374F42"/>
    <w:rsid w:val="0037746A"/>
    <w:rsid w:val="00463874"/>
    <w:rsid w:val="00491D1F"/>
    <w:rsid w:val="004A4246"/>
    <w:rsid w:val="006036CB"/>
    <w:rsid w:val="006A4179"/>
    <w:rsid w:val="006F296E"/>
    <w:rsid w:val="00770F8F"/>
    <w:rsid w:val="007847E5"/>
    <w:rsid w:val="007B115E"/>
    <w:rsid w:val="007D1B75"/>
    <w:rsid w:val="008B1559"/>
    <w:rsid w:val="00AA2710"/>
    <w:rsid w:val="00AE10C9"/>
    <w:rsid w:val="00C039BC"/>
    <w:rsid w:val="00C22EC8"/>
    <w:rsid w:val="00CA2471"/>
    <w:rsid w:val="00CB3FB2"/>
    <w:rsid w:val="00D31183"/>
    <w:rsid w:val="00F17AAD"/>
    <w:rsid w:val="00F444EF"/>
    <w:rsid w:val="00F9105D"/>
    <w:rsid w:val="00FB444E"/>
    <w:rsid w:val="00FF5BFB"/>
    <w:rsid w:val="0375415B"/>
    <w:rsid w:val="03D6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outlineLvl w:val="0"/>
    </w:pPr>
    <w:rPr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customStyle="1" w:styleId="13">
    <w:name w:val="标题 1 Char"/>
    <w:basedOn w:val="10"/>
    <w:link w:val="2"/>
    <w:qFormat/>
    <w:uiPriority w:val="0"/>
    <w:rPr>
      <w:rFonts w:asciiTheme="minorEastAsia" w:hAnsiTheme="minorEastAsia" w:eastAsiaTheme="minorEastAsia"/>
      <w:kern w:val="2"/>
      <w:sz w:val="32"/>
      <w:szCs w:val="21"/>
    </w:rPr>
  </w:style>
  <w:style w:type="character" w:customStyle="1" w:styleId="14">
    <w:name w:val="标题 Char"/>
    <w:basedOn w:val="10"/>
    <w:link w:val="7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5">
    <w:name w:val="副标题 Char"/>
    <w:basedOn w:val="10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6">
    <w:name w:val="Subtle Emphasis"/>
    <w:basedOn w:val="10"/>
    <w:qFormat/>
    <w:uiPriority w:val="19"/>
    <w:rPr>
      <w:i/>
      <w:iCs/>
      <w:color w:val="7F7F7F" w:themeColor="text1" w:themeTint="7F"/>
    </w:rPr>
  </w:style>
  <w:style w:type="character" w:customStyle="1" w:styleId="17">
    <w:name w:val="Intense Emphasis"/>
    <w:basedOn w:val="10"/>
    <w:qFormat/>
    <w:uiPriority w:val="21"/>
    <w:rPr>
      <w:b/>
      <w:bCs/>
      <w:i/>
      <w:iCs/>
      <w:color w:val="4F81BD" w:themeColor="accent1"/>
    </w:rPr>
  </w:style>
  <w:style w:type="character" w:customStyle="1" w:styleId="18">
    <w:name w:val="页眉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basedOn w:val="10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396</Words>
  <Characters>2259</Characters>
  <Lines>18</Lines>
  <Paragraphs>5</Paragraphs>
  <TotalTime>0</TotalTime>
  <ScaleCrop>false</ScaleCrop>
  <LinksUpToDate>false</LinksUpToDate>
  <CharactersWithSpaces>2650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2019-04-26T07:51:00Z</dcterms:created>
  <dc:creator>微软用户</dc:creator>
  <cp:lastModifiedBy>丁丁</cp:lastModifiedBy>
  <dcterms:modified xsi:type="dcterms:W3CDTF">2019-04-28T01:39:25Z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